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F8" w:rsidRDefault="003845F8" w:rsidP="00695181">
      <w:pPr>
        <w:pStyle w:val="Rubrik2"/>
      </w:pPr>
    </w:p>
    <w:p w:rsidR="007E7F9A" w:rsidRDefault="002472AF" w:rsidP="00695181">
      <w:pPr>
        <w:pStyle w:val="Rubrik2"/>
      </w:pPr>
      <w:r w:rsidRPr="00BD7AFF">
        <w:t>H</w:t>
      </w:r>
      <w:r w:rsidR="007E7F9A" w:rsidRPr="00BD7AFF">
        <w:t xml:space="preserve">andlingsplan </w:t>
      </w:r>
      <w:r w:rsidRPr="00BD7AFF">
        <w:t xml:space="preserve">– </w:t>
      </w:r>
      <w:r w:rsidR="007E7F9A" w:rsidRPr="00BD7AFF">
        <w:t xml:space="preserve">vid misstanke om att medarbetare </w:t>
      </w:r>
      <w:r w:rsidR="007E7F9A" w:rsidRPr="00695181">
        <w:rPr>
          <w:u w:val="single"/>
        </w:rPr>
        <w:t xml:space="preserve">är </w:t>
      </w:r>
      <w:r w:rsidR="007E7F9A" w:rsidRPr="00466FD8">
        <w:rPr>
          <w:u w:val="single"/>
        </w:rPr>
        <w:t>påverkad</w:t>
      </w:r>
      <w:r w:rsidR="007E7F9A" w:rsidRPr="00BD7AFF">
        <w:t xml:space="preserve"> av alkohol eller </w:t>
      </w:r>
      <w:r w:rsidR="00B72522">
        <w:t xml:space="preserve">andra </w:t>
      </w:r>
      <w:r w:rsidR="007E7F9A" w:rsidRPr="00BD7AFF">
        <w:t xml:space="preserve">droger på </w:t>
      </w:r>
      <w:r w:rsidR="00466FD8">
        <w:t>arbetet</w:t>
      </w:r>
    </w:p>
    <w:p w:rsidR="00795A2F" w:rsidRPr="00F9012F" w:rsidRDefault="00795A2F" w:rsidP="00695181">
      <w:pPr>
        <w:rPr>
          <w:szCs w:val="24"/>
        </w:rPr>
      </w:pPr>
    </w:p>
    <w:p w:rsidR="005C71AE" w:rsidRDefault="005C71AE" w:rsidP="00695181">
      <w:pPr>
        <w:rPr>
          <w:rFonts w:ascii="Gill Sans MT" w:hAnsi="Gill Sans MT"/>
          <w:b/>
          <w:szCs w:val="24"/>
        </w:rPr>
      </w:pPr>
    </w:p>
    <w:p w:rsidR="00466FD8" w:rsidRDefault="00466FD8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szCs w:val="24"/>
        </w:rPr>
      </w:pPr>
    </w:p>
    <w:p w:rsidR="00795A2F" w:rsidRDefault="005C71AE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rFonts w:cstheme="minorHAnsi"/>
          <w:szCs w:val="24"/>
        </w:rPr>
      </w:pPr>
      <w:r>
        <w:rPr>
          <w:szCs w:val="24"/>
        </w:rPr>
        <w:t>Du som chef</w:t>
      </w:r>
      <w:r w:rsidRPr="00EF0ADE">
        <w:rPr>
          <w:szCs w:val="24"/>
        </w:rPr>
        <w:t xml:space="preserve"> ansvarar för att arbetsmiljön är säker och fri från alkohol och droger.</w:t>
      </w:r>
      <w:r>
        <w:rPr>
          <w:szCs w:val="24"/>
        </w:rPr>
        <w:t xml:space="preserve"> </w:t>
      </w:r>
      <w:r w:rsidRPr="00EF0ADE">
        <w:rPr>
          <w:rFonts w:cstheme="minorHAnsi"/>
          <w:szCs w:val="24"/>
        </w:rPr>
        <w:t xml:space="preserve">Om medarbetare påträffas misstänkt påverkad av alkohol eller </w:t>
      </w:r>
      <w:r w:rsidR="00DC3766">
        <w:rPr>
          <w:rFonts w:cstheme="minorHAnsi"/>
          <w:szCs w:val="24"/>
        </w:rPr>
        <w:t xml:space="preserve">andra </w:t>
      </w:r>
      <w:r w:rsidRPr="00EF0ADE">
        <w:rPr>
          <w:rFonts w:cstheme="minorHAnsi"/>
          <w:szCs w:val="24"/>
        </w:rPr>
        <w:t xml:space="preserve">droger, ska medarbetaren omedelbart avvisas från </w:t>
      </w:r>
      <w:r w:rsidR="00B75CE4">
        <w:rPr>
          <w:rFonts w:cstheme="minorHAnsi"/>
          <w:szCs w:val="24"/>
        </w:rPr>
        <w:t>arbetsplatsen av närmaste chef</w:t>
      </w:r>
      <w:r w:rsidR="0062593A">
        <w:rPr>
          <w:rFonts w:cstheme="minorHAnsi"/>
          <w:szCs w:val="24"/>
        </w:rPr>
        <w:t xml:space="preserve">. </w:t>
      </w:r>
      <w:r w:rsidR="00795A2F" w:rsidRPr="00EF0ADE">
        <w:rPr>
          <w:rFonts w:cstheme="minorHAnsi"/>
          <w:szCs w:val="24"/>
        </w:rPr>
        <w:t>Detsamma gäller om någon medarbetare uppvisar tecken på bakrus</w:t>
      </w:r>
      <w:r w:rsidR="00795A2F">
        <w:rPr>
          <w:rFonts w:cstheme="minorHAnsi"/>
          <w:szCs w:val="24"/>
        </w:rPr>
        <w:t xml:space="preserve"> och inte kan sköta sitt arbete på ett tillfredställande sätt. </w:t>
      </w:r>
    </w:p>
    <w:p w:rsidR="00795A2F" w:rsidRDefault="00795A2F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rFonts w:cstheme="minorHAnsi"/>
          <w:szCs w:val="24"/>
        </w:rPr>
      </w:pPr>
    </w:p>
    <w:p w:rsidR="002D2D6F" w:rsidRDefault="00795A2F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szCs w:val="24"/>
        </w:rPr>
      </w:pPr>
      <w:r>
        <w:rPr>
          <w:rFonts w:cstheme="minorHAnsi"/>
          <w:szCs w:val="24"/>
        </w:rPr>
        <w:t xml:space="preserve">Boka då en </w:t>
      </w:r>
      <w:r w:rsidRPr="002D2D6F">
        <w:rPr>
          <w:rFonts w:cstheme="minorHAnsi"/>
          <w:szCs w:val="24"/>
        </w:rPr>
        <w:t xml:space="preserve">akut </w:t>
      </w:r>
      <w:r>
        <w:rPr>
          <w:rFonts w:cstheme="minorHAnsi"/>
          <w:szCs w:val="24"/>
        </w:rPr>
        <w:t>provtagningstid hos företagshälsovården</w:t>
      </w:r>
      <w:r w:rsidR="005730AB">
        <w:rPr>
          <w:rFonts w:cstheme="minorHAnsi"/>
          <w:szCs w:val="24"/>
        </w:rPr>
        <w:t>.</w:t>
      </w:r>
      <w:bookmarkStart w:id="0" w:name="_GoBack"/>
      <w:bookmarkEnd w:id="0"/>
      <w:r w:rsidR="002D2D6F" w:rsidRPr="002D2D6F">
        <w:rPr>
          <w:szCs w:val="24"/>
        </w:rPr>
        <w:t xml:space="preserve"> </w:t>
      </w:r>
      <w:r w:rsidR="002D2D6F">
        <w:rPr>
          <w:szCs w:val="24"/>
        </w:rPr>
        <w:t xml:space="preserve">Du som chef </w:t>
      </w:r>
      <w:r w:rsidR="006161C0">
        <w:rPr>
          <w:szCs w:val="24"/>
        </w:rPr>
        <w:t>ska</w:t>
      </w:r>
      <w:r w:rsidR="002D2D6F" w:rsidRPr="00795A2F">
        <w:rPr>
          <w:szCs w:val="24"/>
        </w:rPr>
        <w:t xml:space="preserve"> följa med medarbetaren</w:t>
      </w:r>
      <w:r w:rsidR="002D2D6F">
        <w:rPr>
          <w:szCs w:val="24"/>
        </w:rPr>
        <w:t xml:space="preserve"> </w:t>
      </w:r>
      <w:r w:rsidR="006161C0">
        <w:rPr>
          <w:szCs w:val="24"/>
        </w:rPr>
        <w:t>på</w:t>
      </w:r>
      <w:r w:rsidR="002D2D6F">
        <w:rPr>
          <w:szCs w:val="24"/>
        </w:rPr>
        <w:t xml:space="preserve"> </w:t>
      </w:r>
      <w:r w:rsidR="006161C0">
        <w:rPr>
          <w:szCs w:val="24"/>
        </w:rPr>
        <w:t>besöket till</w:t>
      </w:r>
      <w:r w:rsidR="00083EE2">
        <w:rPr>
          <w:szCs w:val="24"/>
        </w:rPr>
        <w:t xml:space="preserve"> </w:t>
      </w:r>
      <w:r w:rsidR="002D2D6F">
        <w:rPr>
          <w:szCs w:val="24"/>
        </w:rPr>
        <w:t>företagshälsovården</w:t>
      </w:r>
      <w:r w:rsidR="002D2D6F" w:rsidRPr="00795A2F">
        <w:rPr>
          <w:szCs w:val="24"/>
        </w:rPr>
        <w:t>.</w:t>
      </w:r>
    </w:p>
    <w:p w:rsidR="00D643CD" w:rsidRDefault="00D643CD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rFonts w:cstheme="minorHAnsi"/>
          <w:szCs w:val="24"/>
        </w:rPr>
      </w:pPr>
    </w:p>
    <w:p w:rsidR="00795A2F" w:rsidRDefault="00795A2F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szCs w:val="24"/>
        </w:rPr>
      </w:pPr>
      <w:r w:rsidRPr="00EF0ADE">
        <w:rPr>
          <w:szCs w:val="24"/>
        </w:rPr>
        <w:t>Om medarbetaren är i behov av akut vård, ska detta ordnas av</w:t>
      </w:r>
      <w:r w:rsidR="006161C0">
        <w:rPr>
          <w:szCs w:val="24"/>
        </w:rPr>
        <w:t xml:space="preserve"> närmaste</w:t>
      </w:r>
      <w:r w:rsidRPr="00EF0ADE">
        <w:rPr>
          <w:szCs w:val="24"/>
        </w:rPr>
        <w:t xml:space="preserve"> chef.</w:t>
      </w:r>
      <w:r>
        <w:rPr>
          <w:szCs w:val="24"/>
        </w:rPr>
        <w:t xml:space="preserve"> </w:t>
      </w:r>
    </w:p>
    <w:p w:rsidR="002D2D6F" w:rsidRDefault="002D2D6F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szCs w:val="24"/>
        </w:rPr>
      </w:pPr>
    </w:p>
    <w:p w:rsidR="002D2D6F" w:rsidRDefault="002D2D6F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szCs w:val="24"/>
        </w:rPr>
      </w:pPr>
      <w:r>
        <w:rPr>
          <w:szCs w:val="24"/>
        </w:rPr>
        <w:t>Ta alltid kontakt med HR för stöd och råd!</w:t>
      </w:r>
    </w:p>
    <w:p w:rsidR="00795A2F" w:rsidRDefault="00795A2F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rFonts w:cstheme="minorHAnsi"/>
          <w:szCs w:val="24"/>
        </w:rPr>
      </w:pPr>
    </w:p>
    <w:p w:rsidR="00466FD8" w:rsidRPr="00466FD8" w:rsidRDefault="00466FD8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i/>
          <w:szCs w:val="24"/>
        </w:rPr>
      </w:pPr>
    </w:p>
    <w:p w:rsidR="00466FD8" w:rsidRPr="00466FD8" w:rsidRDefault="00083EE2" w:rsidP="00695181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Bry dig om</w:t>
      </w:r>
      <w:r w:rsidR="0062593A">
        <w:rPr>
          <w:rFonts w:ascii="Garamond" w:hAnsi="Garamond"/>
          <w:b/>
          <w:i/>
          <w:sz w:val="24"/>
          <w:szCs w:val="24"/>
        </w:rPr>
        <w:t>, lägg dig i, s</w:t>
      </w:r>
      <w:r w:rsidR="00466FD8" w:rsidRPr="00466FD8">
        <w:rPr>
          <w:rFonts w:ascii="Garamond" w:hAnsi="Garamond"/>
          <w:b/>
          <w:i/>
          <w:sz w:val="24"/>
          <w:szCs w:val="24"/>
        </w:rPr>
        <w:t>täll krav</w:t>
      </w:r>
    </w:p>
    <w:p w:rsidR="00466FD8" w:rsidRPr="00466FD8" w:rsidRDefault="00466FD8" w:rsidP="00695181">
      <w:pPr>
        <w:pStyle w:val="Oformaterad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jc w:val="center"/>
        <w:rPr>
          <w:rFonts w:ascii="Garamond" w:hAnsi="Garamond"/>
          <w:b/>
          <w:i/>
          <w:sz w:val="24"/>
          <w:szCs w:val="24"/>
        </w:rPr>
      </w:pPr>
      <w:r w:rsidRPr="00466FD8">
        <w:rPr>
          <w:rFonts w:ascii="Garamond" w:hAnsi="Garamond"/>
          <w:b/>
          <w:i/>
          <w:sz w:val="24"/>
          <w:szCs w:val="24"/>
        </w:rPr>
        <w:t>– var beredd på undanflykter, ilska och förnekande</w:t>
      </w:r>
    </w:p>
    <w:p w:rsidR="00466FD8" w:rsidRPr="00EF0ADE" w:rsidRDefault="00466FD8" w:rsidP="006951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line="240" w:lineRule="auto"/>
        <w:rPr>
          <w:szCs w:val="24"/>
        </w:rPr>
      </w:pPr>
    </w:p>
    <w:p w:rsidR="00B75CE4" w:rsidRDefault="00B75CE4" w:rsidP="00695181"/>
    <w:p w:rsidR="003B3158" w:rsidRDefault="002D2D6F" w:rsidP="00695181">
      <w:pPr>
        <w:rPr>
          <w:b/>
        </w:rPr>
      </w:pPr>
      <w:r>
        <w:rPr>
          <w:b/>
        </w:rPr>
        <w:t>Tänk på att du som chef ansv</w:t>
      </w:r>
      <w:r w:rsidR="00695181">
        <w:rPr>
          <w:b/>
        </w:rPr>
        <w:t>arar för att:</w:t>
      </w:r>
    </w:p>
    <w:p w:rsidR="002D2D6F" w:rsidRPr="00F9012F" w:rsidRDefault="00695181" w:rsidP="00695181">
      <w:pPr>
        <w:pStyle w:val="Liststycke"/>
        <w:numPr>
          <w:ilvl w:val="0"/>
          <w:numId w:val="32"/>
        </w:numPr>
        <w:spacing w:line="240" w:lineRule="auto"/>
        <w:rPr>
          <w:szCs w:val="24"/>
        </w:rPr>
      </w:pPr>
      <w:r>
        <w:rPr>
          <w:szCs w:val="24"/>
        </w:rPr>
        <w:t>M</w:t>
      </w:r>
      <w:r w:rsidR="002D2D6F" w:rsidRPr="00F9012F">
        <w:rPr>
          <w:szCs w:val="24"/>
        </w:rPr>
        <w:t xml:space="preserve">edarbetaren kommer hem på ett säkert sätt. </w:t>
      </w:r>
    </w:p>
    <w:p w:rsidR="002D2D6F" w:rsidRPr="00F9012F" w:rsidRDefault="00695181" w:rsidP="00695181">
      <w:pPr>
        <w:pStyle w:val="Liststycke"/>
        <w:numPr>
          <w:ilvl w:val="0"/>
          <w:numId w:val="32"/>
        </w:numPr>
        <w:spacing w:line="240" w:lineRule="auto"/>
        <w:rPr>
          <w:szCs w:val="24"/>
        </w:rPr>
      </w:pPr>
      <w:r>
        <w:rPr>
          <w:szCs w:val="24"/>
        </w:rPr>
        <w:t>M</w:t>
      </w:r>
      <w:r w:rsidR="002D2D6F" w:rsidRPr="00F9012F">
        <w:rPr>
          <w:szCs w:val="24"/>
        </w:rPr>
        <w:t xml:space="preserve">edarbetaren tas direkt ur tjänst i form av tillfällig avstängning </w:t>
      </w:r>
      <w:r w:rsidR="00BD0C64">
        <w:rPr>
          <w:szCs w:val="24"/>
        </w:rPr>
        <w:t xml:space="preserve">med lön </w:t>
      </w:r>
      <w:r w:rsidR="002D2D6F" w:rsidRPr="00F9012F">
        <w:rPr>
          <w:szCs w:val="24"/>
        </w:rPr>
        <w:t>tills utredningssamtal med närmsta chef har ägt rum. Det första samtalet är första steget i utredning av eventuellt ri</w:t>
      </w:r>
      <w:r w:rsidR="002E2356">
        <w:rPr>
          <w:szCs w:val="24"/>
        </w:rPr>
        <w:t>skbruk/</w:t>
      </w:r>
      <w:r w:rsidR="002D2D6F" w:rsidRPr="00F9012F">
        <w:rPr>
          <w:szCs w:val="24"/>
        </w:rPr>
        <w:t xml:space="preserve">missbruk. </w:t>
      </w:r>
    </w:p>
    <w:p w:rsidR="00695181" w:rsidRDefault="00695181" w:rsidP="00695181">
      <w:pPr>
        <w:pStyle w:val="Liststycke"/>
        <w:numPr>
          <w:ilvl w:val="0"/>
          <w:numId w:val="32"/>
        </w:numPr>
        <w:spacing w:line="240" w:lineRule="auto"/>
        <w:rPr>
          <w:szCs w:val="24"/>
        </w:rPr>
      </w:pPr>
      <w:r>
        <w:rPr>
          <w:szCs w:val="24"/>
        </w:rPr>
        <w:t>S</w:t>
      </w:r>
      <w:r w:rsidR="002D2D6F" w:rsidRPr="00F9012F">
        <w:rPr>
          <w:szCs w:val="24"/>
        </w:rPr>
        <w:t>om ett nästa steg i utredningen kring eventuellt risk- eller missbruk av alkohol och droger kan drogtest och blodprov med alkoholmarkörer genomföras. Att vägra genomföra prover eller vägra att</w:t>
      </w:r>
      <w:r w:rsidR="002D2D6F">
        <w:rPr>
          <w:szCs w:val="24"/>
        </w:rPr>
        <w:t xml:space="preserve"> lämna ut sitt provsvar, utebli</w:t>
      </w:r>
      <w:r w:rsidR="002D2D6F" w:rsidRPr="00F9012F">
        <w:rPr>
          <w:szCs w:val="24"/>
        </w:rPr>
        <w:t xml:space="preserve"> från provtagning eller på annat sätt försvåra utredningsarbetet innebär en vägran att delta i </w:t>
      </w:r>
      <w:r w:rsidR="002D2D6F">
        <w:rPr>
          <w:szCs w:val="24"/>
        </w:rPr>
        <w:t>Nacka kommuns</w:t>
      </w:r>
      <w:r w:rsidR="002D2D6F" w:rsidRPr="00F9012F">
        <w:rPr>
          <w:szCs w:val="24"/>
        </w:rPr>
        <w:t xml:space="preserve"> utredning/rehabiliteringsprocess. Att vägra delta i sin egen rehabilitering kan få arbetsrättsliga åtgärder</w:t>
      </w:r>
      <w:r w:rsidR="004D6E98">
        <w:rPr>
          <w:szCs w:val="24"/>
        </w:rPr>
        <w:t>, ta då alltid kontakt med HR</w:t>
      </w:r>
      <w:r w:rsidR="002D2D6F" w:rsidRPr="00F9012F">
        <w:rPr>
          <w:szCs w:val="24"/>
        </w:rPr>
        <w:t>.</w:t>
      </w:r>
      <w:r w:rsidR="00440E7A">
        <w:rPr>
          <w:szCs w:val="24"/>
        </w:rPr>
        <w:t xml:space="preserve"> </w:t>
      </w:r>
    </w:p>
    <w:p w:rsidR="002D2D6F" w:rsidRDefault="002D2D6F" w:rsidP="00695181">
      <w:pPr>
        <w:rPr>
          <w:b/>
        </w:rPr>
      </w:pPr>
    </w:p>
    <w:p w:rsidR="0062593A" w:rsidRPr="0062593A" w:rsidRDefault="0062593A" w:rsidP="00695181">
      <w:pPr>
        <w:rPr>
          <w:rFonts w:cstheme="minorHAnsi"/>
          <w:b/>
          <w:szCs w:val="24"/>
        </w:rPr>
      </w:pPr>
      <w:r>
        <w:rPr>
          <w:b/>
        </w:rPr>
        <w:t>Konfrontera medarbetaren</w:t>
      </w:r>
    </w:p>
    <w:p w:rsidR="00062394" w:rsidRDefault="00084E68" w:rsidP="00695181">
      <w:pPr>
        <w:pStyle w:val="Liststycke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Beroende på situationen</w:t>
      </w:r>
      <w:r w:rsidR="00062394">
        <w:rPr>
          <w:rFonts w:cstheme="minorHAnsi"/>
          <w:szCs w:val="24"/>
        </w:rPr>
        <w:t>, b</w:t>
      </w:r>
      <w:r w:rsidR="00EF0ADE" w:rsidRPr="00C12673">
        <w:rPr>
          <w:rFonts w:cstheme="minorHAnsi"/>
          <w:szCs w:val="24"/>
        </w:rPr>
        <w:t xml:space="preserve">e </w:t>
      </w:r>
      <w:r w:rsidR="002E2356">
        <w:rPr>
          <w:rFonts w:cstheme="minorHAnsi"/>
          <w:szCs w:val="24"/>
        </w:rPr>
        <w:t>HR</w:t>
      </w:r>
      <w:r w:rsidR="00EF0ADE" w:rsidRPr="00C12673">
        <w:rPr>
          <w:rFonts w:cstheme="minorHAnsi"/>
          <w:szCs w:val="24"/>
        </w:rPr>
        <w:t xml:space="preserve"> </w:t>
      </w:r>
      <w:r w:rsidR="00062394">
        <w:rPr>
          <w:rFonts w:cstheme="minorHAnsi"/>
          <w:szCs w:val="24"/>
        </w:rPr>
        <w:t xml:space="preserve">alternativt </w:t>
      </w:r>
      <w:r>
        <w:rPr>
          <w:rFonts w:cstheme="minorHAnsi"/>
          <w:szCs w:val="24"/>
        </w:rPr>
        <w:t>chefs</w:t>
      </w:r>
      <w:r w:rsidR="00062394">
        <w:rPr>
          <w:rFonts w:cstheme="minorHAnsi"/>
          <w:szCs w:val="24"/>
        </w:rPr>
        <w:t>kollega</w:t>
      </w:r>
      <w:r>
        <w:rPr>
          <w:rFonts w:cstheme="minorHAnsi"/>
          <w:szCs w:val="24"/>
        </w:rPr>
        <w:t>,</w:t>
      </w:r>
      <w:r w:rsidR="00062394">
        <w:rPr>
          <w:rFonts w:cstheme="minorHAnsi"/>
          <w:szCs w:val="24"/>
        </w:rPr>
        <w:t xml:space="preserve"> </w:t>
      </w:r>
      <w:r w:rsidR="00B75CE4">
        <w:rPr>
          <w:rFonts w:cstheme="minorHAnsi"/>
          <w:szCs w:val="24"/>
        </w:rPr>
        <w:t xml:space="preserve">att </w:t>
      </w:r>
      <w:r w:rsidR="00062394">
        <w:rPr>
          <w:rFonts w:cstheme="minorHAnsi"/>
          <w:szCs w:val="24"/>
        </w:rPr>
        <w:t xml:space="preserve">vara med då du konfronterar medarbetaren. </w:t>
      </w:r>
    </w:p>
    <w:p w:rsidR="00B75CE4" w:rsidRPr="00B75CE4" w:rsidRDefault="00B75CE4" w:rsidP="00695181">
      <w:pPr>
        <w:pStyle w:val="Liststycke"/>
        <w:numPr>
          <w:ilvl w:val="0"/>
          <w:numId w:val="13"/>
        </w:numPr>
        <w:spacing w:line="276" w:lineRule="auto"/>
        <w:rPr>
          <w:rFonts w:cstheme="minorHAnsi"/>
          <w:szCs w:val="24"/>
        </w:rPr>
      </w:pPr>
      <w:r w:rsidRPr="00B75CE4">
        <w:rPr>
          <w:rFonts w:cstheme="minorHAnsi"/>
        </w:rPr>
        <w:t>Framför dina iakttagelser och misstankar o</w:t>
      </w:r>
      <w:r w:rsidR="002E2356">
        <w:rPr>
          <w:rFonts w:cstheme="minorHAnsi"/>
        </w:rPr>
        <w:t>m påverkan, alkohollukt etc</w:t>
      </w:r>
      <w:r w:rsidRPr="00B75CE4">
        <w:rPr>
          <w:rFonts w:cstheme="minorHAnsi"/>
        </w:rPr>
        <w:t xml:space="preserve">. </w:t>
      </w:r>
      <w:r>
        <w:t xml:space="preserve">Undvik att </w:t>
      </w:r>
      <w:r w:rsidRPr="00B75CE4">
        <w:rPr>
          <w:rFonts w:cstheme="minorHAnsi"/>
          <w:szCs w:val="24"/>
        </w:rPr>
        <w:t>vara fördömande och tänk på att det inte är din uppgift att diagnostisera medarbetaren.</w:t>
      </w:r>
    </w:p>
    <w:p w:rsidR="00B75CE4" w:rsidRDefault="00B75CE4" w:rsidP="00695181">
      <w:pPr>
        <w:pStyle w:val="Liststycke"/>
        <w:numPr>
          <w:ilvl w:val="0"/>
          <w:numId w:val="13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Berätta att</w:t>
      </w:r>
      <w:r w:rsidRPr="007E7F9A">
        <w:rPr>
          <w:rFonts w:cstheme="minorHAnsi"/>
        </w:rPr>
        <w:t xml:space="preserve"> du har ett formellt ansvar och en skyldighet </w:t>
      </w:r>
      <w:r w:rsidR="002E2356">
        <w:rPr>
          <w:rFonts w:cstheme="minorHAnsi"/>
        </w:rPr>
        <w:t xml:space="preserve">utifrån arbetsmiljölagen </w:t>
      </w:r>
      <w:r w:rsidRPr="007E7F9A">
        <w:rPr>
          <w:rFonts w:cstheme="minorHAnsi"/>
        </w:rPr>
        <w:t xml:space="preserve">att agera vid misstankar om att medarbetare är påverkad och/eller </w:t>
      </w:r>
      <w:r>
        <w:rPr>
          <w:rFonts w:cstheme="minorHAnsi"/>
        </w:rPr>
        <w:t>har ett skadligt bruk av</w:t>
      </w:r>
      <w:r w:rsidRPr="007E7F9A">
        <w:rPr>
          <w:rFonts w:cstheme="minorHAnsi"/>
        </w:rPr>
        <w:t xml:space="preserve"> alkohol eller andra droger. </w:t>
      </w:r>
    </w:p>
    <w:p w:rsidR="0062593A" w:rsidRPr="00695181" w:rsidRDefault="00B75CE4" w:rsidP="00695181">
      <w:pPr>
        <w:pStyle w:val="Liststycke"/>
        <w:numPr>
          <w:ilvl w:val="0"/>
          <w:numId w:val="13"/>
        </w:numPr>
        <w:spacing w:line="276" w:lineRule="auto"/>
        <w:rPr>
          <w:rFonts w:cstheme="minorHAnsi"/>
        </w:rPr>
      </w:pPr>
      <w:r w:rsidRPr="001C6816">
        <w:rPr>
          <w:rFonts w:cstheme="minorHAnsi"/>
        </w:rPr>
        <w:t xml:space="preserve">Erbjud möjlighet att visa nykterhet genom </w:t>
      </w:r>
      <w:r>
        <w:rPr>
          <w:rFonts w:cstheme="minorHAnsi"/>
        </w:rPr>
        <w:t>testning</w:t>
      </w:r>
      <w:r w:rsidRPr="001C6816">
        <w:rPr>
          <w:rFonts w:cstheme="minorHAnsi"/>
        </w:rPr>
        <w:t xml:space="preserve"> </w:t>
      </w:r>
      <w:r w:rsidR="00695181">
        <w:rPr>
          <w:rFonts w:cstheme="minorHAnsi"/>
        </w:rPr>
        <w:t>hos företagshälsovården</w:t>
      </w:r>
      <w:r w:rsidRPr="001C6816">
        <w:rPr>
          <w:rFonts w:cstheme="minorHAnsi"/>
        </w:rPr>
        <w:t>. Medarbetaren kan</w:t>
      </w:r>
      <w:r w:rsidR="0062593A">
        <w:rPr>
          <w:rFonts w:cstheme="minorHAnsi"/>
        </w:rPr>
        <w:t xml:space="preserve"> inte tvingas till undersökning och </w:t>
      </w:r>
      <w:r w:rsidRPr="001C6816">
        <w:rPr>
          <w:rFonts w:cstheme="minorHAnsi"/>
        </w:rPr>
        <w:t xml:space="preserve">provtagning – men för både medarbetare och chef är det viktigt att </w:t>
      </w:r>
      <w:r>
        <w:rPr>
          <w:rFonts w:cstheme="minorHAnsi"/>
        </w:rPr>
        <w:t xml:space="preserve">kunna </w:t>
      </w:r>
      <w:r w:rsidR="0062593A">
        <w:rPr>
          <w:rFonts w:cstheme="minorHAnsi"/>
        </w:rPr>
        <w:t>avskriva alternativt bekräfta</w:t>
      </w:r>
      <w:r>
        <w:rPr>
          <w:rFonts w:cstheme="minorHAnsi"/>
        </w:rPr>
        <w:t xml:space="preserve"> misstankarna. </w:t>
      </w:r>
    </w:p>
    <w:p w:rsidR="0062593A" w:rsidRPr="00695181" w:rsidRDefault="00B75CE4" w:rsidP="00695181">
      <w:pPr>
        <w:pStyle w:val="Liststycke"/>
        <w:numPr>
          <w:ilvl w:val="0"/>
          <w:numId w:val="21"/>
        </w:numPr>
        <w:spacing w:line="276" w:lineRule="auto"/>
        <w:rPr>
          <w:rFonts w:cstheme="minorHAnsi"/>
        </w:rPr>
      </w:pPr>
      <w:r w:rsidRPr="0062593A">
        <w:rPr>
          <w:rFonts w:cstheme="minorHAnsi"/>
          <w:szCs w:val="24"/>
        </w:rPr>
        <w:t>Ring företagshäls</w:t>
      </w:r>
      <w:r w:rsidR="00695181">
        <w:rPr>
          <w:rFonts w:cstheme="minorHAnsi"/>
          <w:szCs w:val="24"/>
        </w:rPr>
        <w:t>ovården och</w:t>
      </w:r>
      <w:r w:rsidRPr="0062593A">
        <w:rPr>
          <w:rFonts w:cstheme="minorHAnsi"/>
          <w:szCs w:val="24"/>
        </w:rPr>
        <w:t xml:space="preserve"> be om en akut tid för </w:t>
      </w:r>
      <w:r w:rsidR="002E2356">
        <w:rPr>
          <w:rFonts w:cstheme="minorHAnsi"/>
          <w:szCs w:val="24"/>
        </w:rPr>
        <w:t xml:space="preserve">stödsamtal </w:t>
      </w:r>
      <w:r w:rsidR="0062593A">
        <w:rPr>
          <w:rFonts w:cstheme="minorHAnsi"/>
          <w:szCs w:val="24"/>
        </w:rPr>
        <w:t xml:space="preserve">samt </w:t>
      </w:r>
      <w:r w:rsidR="00AB4536">
        <w:rPr>
          <w:rFonts w:cstheme="minorHAnsi"/>
          <w:szCs w:val="24"/>
        </w:rPr>
        <w:t xml:space="preserve">eventuell </w:t>
      </w:r>
      <w:r w:rsidRPr="0062593A">
        <w:rPr>
          <w:rFonts w:cstheme="minorHAnsi"/>
          <w:szCs w:val="24"/>
        </w:rPr>
        <w:t xml:space="preserve">undersökning och provtagning. </w:t>
      </w:r>
    </w:p>
    <w:p w:rsidR="00AB4536" w:rsidRPr="00695181" w:rsidRDefault="00F6758D" w:rsidP="00695181">
      <w:pPr>
        <w:pStyle w:val="Liststycke"/>
        <w:numPr>
          <w:ilvl w:val="0"/>
          <w:numId w:val="21"/>
        </w:numPr>
        <w:spacing w:line="276" w:lineRule="auto"/>
        <w:rPr>
          <w:rFonts w:cstheme="minorHAnsi"/>
        </w:rPr>
      </w:pPr>
      <w:r w:rsidRPr="0062593A">
        <w:rPr>
          <w:rFonts w:cstheme="minorHAnsi"/>
        </w:rPr>
        <w:t>Boka in ett möte efterföljande dag. Till detta möte ska medarbetaren uppmanas att ha med sig e</w:t>
      </w:r>
      <w:r w:rsidR="00AC1F9C" w:rsidRPr="0062593A">
        <w:rPr>
          <w:rFonts w:cstheme="minorHAnsi"/>
        </w:rPr>
        <w:t xml:space="preserve">ventuell facklig representant. </w:t>
      </w:r>
      <w:r w:rsidR="003845F8">
        <w:rPr>
          <w:rFonts w:cstheme="minorHAnsi"/>
        </w:rPr>
        <w:t xml:space="preserve">Beroende på situation kan det vara lämpligt att ha med HR alternativt en chefskollega. </w:t>
      </w:r>
    </w:p>
    <w:p w:rsidR="00B75CE4" w:rsidRPr="00BD7AFF" w:rsidRDefault="00B75CE4" w:rsidP="00695181">
      <w:pPr>
        <w:pStyle w:val="Liststycke"/>
        <w:numPr>
          <w:ilvl w:val="0"/>
          <w:numId w:val="21"/>
        </w:numPr>
        <w:spacing w:line="276" w:lineRule="auto"/>
        <w:rPr>
          <w:rFonts w:cstheme="minorHAnsi"/>
        </w:rPr>
      </w:pPr>
      <w:r>
        <w:rPr>
          <w:rFonts w:cstheme="minorHAnsi"/>
          <w:szCs w:val="24"/>
        </w:rPr>
        <w:t xml:space="preserve">Kom ihåg att dokumentera samtal, händelser, </w:t>
      </w:r>
      <w:r w:rsidRPr="00695181">
        <w:rPr>
          <w:rFonts w:cstheme="minorHAnsi"/>
          <w:szCs w:val="24"/>
        </w:rPr>
        <w:t>åtgärder, överenskommelser mm.</w:t>
      </w:r>
      <w:r w:rsidR="00AB4536" w:rsidRPr="00695181">
        <w:rPr>
          <w:rFonts w:cstheme="minorHAnsi"/>
          <w:szCs w:val="24"/>
        </w:rPr>
        <w:t xml:space="preserve"> i </w:t>
      </w:r>
      <w:proofErr w:type="spellStart"/>
      <w:r w:rsidR="00AB4536" w:rsidRPr="00695181">
        <w:rPr>
          <w:rFonts w:cstheme="minorHAnsi"/>
          <w:szCs w:val="24"/>
        </w:rPr>
        <w:t>Adato</w:t>
      </w:r>
      <w:proofErr w:type="spellEnd"/>
      <w:r w:rsidR="00695181">
        <w:rPr>
          <w:rFonts w:cstheme="minorHAnsi"/>
          <w:szCs w:val="24"/>
        </w:rPr>
        <w:t>.</w:t>
      </w:r>
    </w:p>
    <w:p w:rsidR="00EF0ADE" w:rsidRPr="003845F8" w:rsidRDefault="00EF0ADE" w:rsidP="00695181">
      <w:pPr>
        <w:pStyle w:val="Rubrik3"/>
        <w:rPr>
          <w:rFonts w:ascii="Garamond" w:hAnsi="Garamond"/>
        </w:rPr>
      </w:pPr>
      <w:r w:rsidRPr="003845F8">
        <w:rPr>
          <w:rFonts w:ascii="Garamond" w:hAnsi="Garamond"/>
        </w:rPr>
        <w:t>Samtal efterföljande dag</w:t>
      </w:r>
    </w:p>
    <w:p w:rsidR="00692946" w:rsidRPr="00BD7AFF" w:rsidRDefault="00F6758D" w:rsidP="00695181">
      <w:pPr>
        <w:pStyle w:val="Liststycke"/>
        <w:numPr>
          <w:ilvl w:val="0"/>
          <w:numId w:val="23"/>
        </w:numPr>
        <w:spacing w:line="276" w:lineRule="auto"/>
        <w:rPr>
          <w:rFonts w:cstheme="minorHAnsi"/>
        </w:rPr>
      </w:pPr>
      <w:r w:rsidRPr="00B522C9">
        <w:rPr>
          <w:rFonts w:cstheme="minorHAnsi"/>
        </w:rPr>
        <w:t xml:space="preserve">Vid möte efterföljande dag ta upp konsekvenser av händelsen </w:t>
      </w:r>
      <w:r w:rsidR="00014FAF">
        <w:rPr>
          <w:rFonts w:cstheme="minorHAnsi"/>
        </w:rPr>
        <w:t>samt</w:t>
      </w:r>
      <w:r w:rsidRPr="00B522C9">
        <w:rPr>
          <w:rFonts w:cstheme="minorHAnsi"/>
        </w:rPr>
        <w:t xml:space="preserve"> </w:t>
      </w:r>
      <w:r w:rsidR="00014FAF">
        <w:rPr>
          <w:rFonts w:cstheme="minorHAnsi"/>
        </w:rPr>
        <w:t>vidtag</w:t>
      </w:r>
      <w:r w:rsidRPr="00B522C9">
        <w:rPr>
          <w:rFonts w:cstheme="minorHAnsi"/>
        </w:rPr>
        <w:t xml:space="preserve"> disciplinär åtgärd</w:t>
      </w:r>
      <w:r w:rsidR="00B971C8">
        <w:rPr>
          <w:rFonts w:cstheme="minorHAnsi"/>
        </w:rPr>
        <w:t xml:space="preserve"> alternativt </w:t>
      </w:r>
      <w:r w:rsidR="00014FAF">
        <w:rPr>
          <w:rFonts w:cstheme="minorHAnsi"/>
        </w:rPr>
        <w:t>annan åtgärd</w:t>
      </w:r>
      <w:r w:rsidRPr="00B522C9">
        <w:rPr>
          <w:rFonts w:cstheme="minorHAnsi"/>
        </w:rPr>
        <w:t>.</w:t>
      </w:r>
      <w:r w:rsidR="00040BEF">
        <w:rPr>
          <w:rFonts w:cstheme="minorHAnsi"/>
        </w:rPr>
        <w:t xml:space="preserve"> Be </w:t>
      </w:r>
      <w:r w:rsidR="00695181">
        <w:rPr>
          <w:rFonts w:cstheme="minorHAnsi"/>
        </w:rPr>
        <w:t>HR</w:t>
      </w:r>
      <w:r w:rsidR="00040BEF">
        <w:rPr>
          <w:rFonts w:cstheme="minorHAnsi"/>
        </w:rPr>
        <w:t xml:space="preserve"> om råd och stöd.</w:t>
      </w:r>
    </w:p>
    <w:p w:rsidR="00AC1F9C" w:rsidRDefault="00692946" w:rsidP="00695181">
      <w:pPr>
        <w:pStyle w:val="Liststycke"/>
        <w:numPr>
          <w:ilvl w:val="0"/>
          <w:numId w:val="23"/>
        </w:numPr>
        <w:spacing w:line="276" w:lineRule="auto"/>
        <w:rPr>
          <w:rFonts w:cstheme="minorHAnsi"/>
        </w:rPr>
      </w:pPr>
      <w:r>
        <w:rPr>
          <w:rFonts w:cstheme="minorHAnsi"/>
        </w:rPr>
        <w:t>B</w:t>
      </w:r>
      <w:r w:rsidR="00F6758D" w:rsidRPr="00692946">
        <w:rPr>
          <w:rFonts w:cstheme="minorHAnsi"/>
        </w:rPr>
        <w:t xml:space="preserve">oka in tid för möte </w:t>
      </w:r>
      <w:r w:rsidR="00695181">
        <w:rPr>
          <w:rFonts w:cstheme="minorHAnsi"/>
        </w:rPr>
        <w:t>hos företagshälsovården</w:t>
      </w:r>
      <w:r w:rsidR="00F6758D" w:rsidRPr="00692946">
        <w:rPr>
          <w:rFonts w:cstheme="minorHAnsi"/>
        </w:rPr>
        <w:t xml:space="preserve"> där chef, medarbetare </w:t>
      </w:r>
      <w:r w:rsidR="00040BEF">
        <w:rPr>
          <w:rFonts w:cstheme="minorHAnsi"/>
        </w:rPr>
        <w:t>och</w:t>
      </w:r>
      <w:r w:rsidR="00F6758D" w:rsidRPr="00692946">
        <w:rPr>
          <w:rFonts w:cstheme="minorHAnsi"/>
        </w:rPr>
        <w:t xml:space="preserve"> eventuellt </w:t>
      </w:r>
      <w:r w:rsidR="00695181">
        <w:rPr>
          <w:rFonts w:cstheme="minorHAnsi"/>
        </w:rPr>
        <w:t>HR</w:t>
      </w:r>
      <w:r w:rsidR="00F6758D" w:rsidRPr="00692946">
        <w:rPr>
          <w:rFonts w:cstheme="minorHAnsi"/>
        </w:rPr>
        <w:t xml:space="preserve"> deltar. Uppmana medarbetaren att ta med sig facklig representant om </w:t>
      </w:r>
      <w:r w:rsidR="00695181">
        <w:rPr>
          <w:rFonts w:cstheme="minorHAnsi"/>
        </w:rPr>
        <w:t>hen</w:t>
      </w:r>
      <w:r w:rsidR="00F6758D" w:rsidRPr="00692946">
        <w:rPr>
          <w:rFonts w:cstheme="minorHAnsi"/>
        </w:rPr>
        <w:t xml:space="preserve"> önskar. </w:t>
      </w:r>
    </w:p>
    <w:p w:rsidR="00AF75F6" w:rsidRPr="003845F8" w:rsidRDefault="00AF75F6" w:rsidP="00AF75F6">
      <w:pPr>
        <w:pStyle w:val="Rubrik3"/>
        <w:rPr>
          <w:rFonts w:ascii="Garamond" w:hAnsi="Garamond"/>
        </w:rPr>
      </w:pPr>
      <w:r w:rsidRPr="003845F8">
        <w:rPr>
          <w:rFonts w:ascii="Garamond" w:hAnsi="Garamond"/>
        </w:rPr>
        <w:t>Möte hos företagshälsovården</w:t>
      </w:r>
    </w:p>
    <w:p w:rsidR="00AF75F6" w:rsidRDefault="00AF75F6" w:rsidP="00AF75F6">
      <w:pPr>
        <w:pStyle w:val="Liststycke"/>
        <w:numPr>
          <w:ilvl w:val="0"/>
          <w:numId w:val="13"/>
        </w:numPr>
        <w:spacing w:line="240" w:lineRule="auto"/>
        <w:rPr>
          <w:szCs w:val="24"/>
        </w:rPr>
      </w:pPr>
      <w:r w:rsidRPr="003845F8">
        <w:rPr>
          <w:szCs w:val="24"/>
        </w:rPr>
        <w:t>Som ett första steg i</w:t>
      </w:r>
      <w:r w:rsidRPr="00F9012F">
        <w:rPr>
          <w:szCs w:val="24"/>
        </w:rPr>
        <w:t xml:space="preserve"> utredningen kring eventuellt risk- eller missbruk av alkohol och droger kan drogtest och blodprov med alkoholmarkörer genomföras. Att vägra genomföra prover eller vägra att</w:t>
      </w:r>
      <w:r>
        <w:rPr>
          <w:szCs w:val="24"/>
        </w:rPr>
        <w:t xml:space="preserve"> lämna ut sitt provsvar, utebli</w:t>
      </w:r>
      <w:r w:rsidRPr="00F9012F">
        <w:rPr>
          <w:szCs w:val="24"/>
        </w:rPr>
        <w:t xml:space="preserve"> från provtagning eller på annat sätt försvåra utredningsarbetet innebär en vägran att delta i </w:t>
      </w:r>
      <w:r>
        <w:rPr>
          <w:szCs w:val="24"/>
        </w:rPr>
        <w:t>Nacka kommuns</w:t>
      </w:r>
      <w:r w:rsidRPr="00F9012F">
        <w:rPr>
          <w:szCs w:val="24"/>
        </w:rPr>
        <w:t xml:space="preserve"> utredning/rehabiliteringsprocess. Att vägra delta i sin egen rehabilitering kan få arbetsrättsliga åtgärder.</w:t>
      </w:r>
      <w:r>
        <w:rPr>
          <w:szCs w:val="24"/>
        </w:rPr>
        <w:t xml:space="preserve"> </w:t>
      </w:r>
    </w:p>
    <w:p w:rsidR="00AF75F6" w:rsidRPr="00656E28" w:rsidRDefault="00AF75F6" w:rsidP="00AF75F6">
      <w:pPr>
        <w:pStyle w:val="Liststycke"/>
        <w:numPr>
          <w:ilvl w:val="0"/>
          <w:numId w:val="13"/>
        </w:numPr>
        <w:spacing w:line="276" w:lineRule="auto"/>
        <w:rPr>
          <w:rFonts w:cstheme="minorHAnsi"/>
          <w:szCs w:val="24"/>
        </w:rPr>
      </w:pPr>
      <w:r w:rsidRPr="00656E28">
        <w:rPr>
          <w:rFonts w:cstheme="minorHAnsi"/>
        </w:rPr>
        <w:t xml:space="preserve">Om </w:t>
      </w:r>
      <w:r>
        <w:rPr>
          <w:rFonts w:cstheme="minorHAnsi"/>
        </w:rPr>
        <w:t>utredning ska göras</w:t>
      </w:r>
      <w:r w:rsidRPr="00656E28">
        <w:rPr>
          <w:rFonts w:cstheme="minorHAnsi"/>
        </w:rPr>
        <w:t xml:space="preserve"> så behöver det skrivas en överenskommelse som reglerar utredning och eventuell rehabilitering. Det kan skrivas före eller vid mötet.</w:t>
      </w:r>
      <w:r>
        <w:t xml:space="preserve"> Medarbetaren kan</w:t>
      </w:r>
      <w:r w:rsidRPr="006F6DF5">
        <w:t xml:space="preserve"> </w:t>
      </w:r>
      <w:r>
        <w:t xml:space="preserve">inte </w:t>
      </w:r>
      <w:r w:rsidRPr="006F6DF5">
        <w:t>tvingas till undersökning och provtagning – men för både medarbetare och chef är det viktigt att kunna avskri</w:t>
      </w:r>
      <w:r>
        <w:t xml:space="preserve">va eller bekräfta misstankarna. </w:t>
      </w:r>
    </w:p>
    <w:p w:rsidR="00AF75F6" w:rsidRPr="00656E28" w:rsidRDefault="00AF75F6" w:rsidP="00AF75F6">
      <w:pPr>
        <w:pStyle w:val="Liststycke"/>
        <w:spacing w:line="276" w:lineRule="auto"/>
        <w:ind w:left="360"/>
        <w:rPr>
          <w:rFonts w:cstheme="minorHAnsi"/>
          <w:szCs w:val="24"/>
        </w:rPr>
      </w:pPr>
    </w:p>
    <w:p w:rsidR="00AF75F6" w:rsidRDefault="00AF75F6" w:rsidP="003845F8">
      <w:pPr>
        <w:ind w:left="360"/>
      </w:pPr>
      <w:r>
        <w:t>Exempel på punkter som kan finnas med i ett behandlingskontrakt:</w:t>
      </w:r>
    </w:p>
    <w:p w:rsidR="00AF75F6" w:rsidRDefault="00AF75F6" w:rsidP="00AF75F6">
      <w:pPr>
        <w:pStyle w:val="Liststycke"/>
        <w:numPr>
          <w:ilvl w:val="0"/>
          <w:numId w:val="6"/>
        </w:numPr>
      </w:pPr>
      <w:r>
        <w:t>Förstadagsintyg</w:t>
      </w:r>
    </w:p>
    <w:p w:rsidR="00AF75F6" w:rsidRDefault="00AF75F6" w:rsidP="00AF75F6">
      <w:pPr>
        <w:pStyle w:val="Liststycke"/>
        <w:numPr>
          <w:ilvl w:val="0"/>
          <w:numId w:val="6"/>
        </w:numPr>
      </w:pPr>
      <w:r>
        <w:t xml:space="preserve">Hembesök vid frånvaro </w:t>
      </w:r>
    </w:p>
    <w:p w:rsidR="00AF75F6" w:rsidRDefault="00AF75F6" w:rsidP="00AF75F6">
      <w:pPr>
        <w:pStyle w:val="Liststycke"/>
        <w:numPr>
          <w:ilvl w:val="0"/>
          <w:numId w:val="6"/>
        </w:numPr>
      </w:pPr>
      <w:r>
        <w:t>Provtagning – för att påvisa eventuella droger eller alkohol i kroppen – med vissa intervall och under angiven tid.</w:t>
      </w:r>
    </w:p>
    <w:p w:rsidR="00AF75F6" w:rsidRDefault="00AF75F6" w:rsidP="00AF75F6">
      <w:pPr>
        <w:pStyle w:val="Liststycke"/>
        <w:numPr>
          <w:ilvl w:val="0"/>
          <w:numId w:val="6"/>
        </w:numPr>
      </w:pPr>
      <w:r>
        <w:t>Medicinsk behandling</w:t>
      </w:r>
    </w:p>
    <w:p w:rsidR="00AF75F6" w:rsidRDefault="00AF75F6" w:rsidP="00AF75F6">
      <w:pPr>
        <w:pStyle w:val="Liststycke"/>
        <w:numPr>
          <w:ilvl w:val="0"/>
          <w:numId w:val="6"/>
        </w:numPr>
      </w:pPr>
      <w:r>
        <w:t>Psykologsamtal</w:t>
      </w:r>
    </w:p>
    <w:p w:rsidR="00AF75F6" w:rsidRDefault="00AF75F6" w:rsidP="00AF75F6">
      <w:pPr>
        <w:pStyle w:val="Liststycke"/>
        <w:numPr>
          <w:ilvl w:val="0"/>
          <w:numId w:val="6"/>
        </w:numPr>
      </w:pPr>
      <w:r>
        <w:t>Kamratstöd</w:t>
      </w:r>
    </w:p>
    <w:p w:rsidR="00F6758D" w:rsidRDefault="00AF75F6" w:rsidP="00EB7818">
      <w:pPr>
        <w:pStyle w:val="Liststycke"/>
        <w:numPr>
          <w:ilvl w:val="0"/>
          <w:numId w:val="6"/>
        </w:numPr>
      </w:pPr>
      <w:r>
        <w:t>Konsekvenser av brutet kontrakt</w:t>
      </w:r>
    </w:p>
    <w:sectPr w:rsidR="00F6758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C26" w:rsidRDefault="00F42C26">
      <w:r>
        <w:separator/>
      </w:r>
    </w:p>
  </w:endnote>
  <w:endnote w:type="continuationSeparator" w:id="0">
    <w:p w:rsidR="00F42C26" w:rsidRDefault="00F4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94" w:rsidRDefault="00062394" w:rsidP="00027B2E">
    <w:pPr>
      <w:pStyle w:val="Sidfot"/>
      <w:rPr>
        <w:szCs w:val="2"/>
      </w:rPr>
    </w:pPr>
  </w:p>
  <w:p w:rsidR="00062394" w:rsidRDefault="00062394" w:rsidP="00027B2E">
    <w:pPr>
      <w:pStyle w:val="Sidfot"/>
      <w:rPr>
        <w:szCs w:val="2"/>
      </w:rPr>
    </w:pPr>
  </w:p>
  <w:p w:rsidR="00062394" w:rsidRDefault="00062394" w:rsidP="00027B2E">
    <w:pPr>
      <w:pStyle w:val="Sidfot"/>
      <w:rPr>
        <w:szCs w:val="2"/>
      </w:rPr>
    </w:pPr>
  </w:p>
  <w:p w:rsidR="00062394" w:rsidRPr="00092ADA" w:rsidRDefault="00062394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062394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062394" w:rsidRPr="00F2400E" w:rsidRDefault="00062394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062394" w:rsidRPr="00A77D51" w:rsidTr="00D3288C">
      <w:tc>
        <w:tcPr>
          <w:tcW w:w="2031" w:type="dxa"/>
          <w:tcMar>
            <w:left w:w="0" w:type="dxa"/>
          </w:tcMar>
        </w:tcPr>
        <w:p w:rsidR="00062394" w:rsidRPr="00A77D51" w:rsidRDefault="00062394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:rsidR="00062394" w:rsidRPr="00A77D51" w:rsidRDefault="0006239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062394" w:rsidRPr="00A77D51" w:rsidRDefault="00062394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062394" w:rsidRPr="00A77D51" w:rsidRDefault="0006239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062394" w:rsidRPr="00A77D51" w:rsidRDefault="00062394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062394" w:rsidRPr="00A77D51" w:rsidRDefault="00062394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062394" w:rsidRDefault="00062394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proofErr w:type="gramStart"/>
          <w:r>
            <w:rPr>
              <w:szCs w:val="14"/>
            </w:rPr>
            <w:t>212000-0167</w:t>
          </w:r>
          <w:bookmarkEnd w:id="9"/>
          <w:proofErr w:type="gramEnd"/>
        </w:p>
      </w:tc>
    </w:tr>
  </w:tbl>
  <w:p w:rsidR="00062394" w:rsidRPr="009D06AF" w:rsidRDefault="00062394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C26" w:rsidRDefault="00F42C26">
      <w:r>
        <w:separator/>
      </w:r>
    </w:p>
  </w:footnote>
  <w:footnote w:type="continuationSeparator" w:id="0">
    <w:p w:rsidR="00F42C26" w:rsidRDefault="00F4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94" w:rsidRPr="009D06AF" w:rsidRDefault="00062394" w:rsidP="009D06AF">
    <w:pPr>
      <w:pStyle w:val="Sidhuvud"/>
      <w:rPr>
        <w:sz w:val="18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95960B3" wp14:editId="34DF7E55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DE0BD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DE0BD0" w:rsidRPr="009D06AF">
      <w:rPr>
        <w:sz w:val="18"/>
        <w:szCs w:val="18"/>
      </w:rPr>
      <w:fldChar w:fldCharType="separate"/>
    </w:r>
    <w:r w:rsidR="00345F01">
      <w:rPr>
        <w:noProof/>
        <w:sz w:val="18"/>
        <w:szCs w:val="18"/>
      </w:rPr>
      <w:t>2</w:t>
    </w:r>
    <w:r w:rsidR="00DE0BD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DE0BD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DE0BD0" w:rsidRPr="009D06AF">
      <w:rPr>
        <w:sz w:val="18"/>
        <w:szCs w:val="18"/>
      </w:rPr>
      <w:fldChar w:fldCharType="separate"/>
    </w:r>
    <w:r w:rsidR="00345F01">
      <w:rPr>
        <w:noProof/>
        <w:sz w:val="18"/>
        <w:szCs w:val="18"/>
      </w:rPr>
      <w:t>2</w:t>
    </w:r>
    <w:r w:rsidR="00DE0BD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94" w:rsidRPr="003F70FC" w:rsidRDefault="00062394" w:rsidP="00804A71">
    <w:pPr>
      <w:pStyle w:val="Sidhuvud"/>
      <w:rPr>
        <w:sz w:val="18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CFE4B68" wp14:editId="429FCE6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DE0BD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DE0BD0" w:rsidRPr="003F70FC">
      <w:rPr>
        <w:sz w:val="18"/>
        <w:szCs w:val="18"/>
      </w:rPr>
      <w:fldChar w:fldCharType="separate"/>
    </w:r>
    <w:r w:rsidR="00B86A1A">
      <w:rPr>
        <w:sz w:val="18"/>
        <w:szCs w:val="18"/>
      </w:rPr>
      <w:t>1</w:t>
    </w:r>
    <w:r w:rsidR="00DE0BD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DE0BD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DE0BD0" w:rsidRPr="003F70FC">
      <w:rPr>
        <w:sz w:val="18"/>
        <w:szCs w:val="18"/>
      </w:rPr>
      <w:fldChar w:fldCharType="separate"/>
    </w:r>
    <w:r w:rsidR="00B86A1A">
      <w:rPr>
        <w:sz w:val="18"/>
        <w:szCs w:val="18"/>
      </w:rPr>
      <w:t>2</w:t>
    </w:r>
    <w:r w:rsidR="00DE0BD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DE0BD0">
      <w:rPr>
        <w:rFonts w:ascii="Garamond" w:hAnsi="Garamond"/>
      </w:rPr>
      <w:fldChar w:fldCharType="begin"/>
    </w:r>
    <w:r>
      <w:rPr>
        <w:rFonts w:ascii="Garamond" w:hAnsi="Garamond"/>
      </w:rPr>
      <w:instrText xml:space="preserve"> TIME \@ "yyyy-MM-dd" </w:instrText>
    </w:r>
    <w:r w:rsidR="00DE0BD0">
      <w:rPr>
        <w:rFonts w:ascii="Garamond" w:hAnsi="Garamond"/>
      </w:rPr>
      <w:fldChar w:fldCharType="separate"/>
    </w:r>
    <w:r w:rsidR="005730AB">
      <w:rPr>
        <w:rFonts w:ascii="Garamond" w:hAnsi="Garamond"/>
        <w:noProof/>
      </w:rPr>
      <w:t>2019-04-24</w:t>
    </w:r>
    <w:r w:rsidR="00DE0BD0">
      <w:rPr>
        <w:rFonts w:ascii="Garamond" w:hAnsi="Garamond"/>
      </w:rPr>
      <w:fldChar w:fldCharType="end"/>
    </w: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062394" w:rsidRDefault="00062394" w:rsidP="002C0446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062394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062394" w:rsidRPr="00884A53" w:rsidRDefault="00062394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4E5"/>
    <w:multiLevelType w:val="hybridMultilevel"/>
    <w:tmpl w:val="E4285DC0"/>
    <w:lvl w:ilvl="0" w:tplc="9C68EBE8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2715"/>
    <w:multiLevelType w:val="hybridMultilevel"/>
    <w:tmpl w:val="B6B6F0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3F80"/>
    <w:multiLevelType w:val="hybridMultilevel"/>
    <w:tmpl w:val="36ACAF7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5D6"/>
    <w:multiLevelType w:val="hybridMultilevel"/>
    <w:tmpl w:val="A4BA150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67D"/>
    <w:multiLevelType w:val="hybridMultilevel"/>
    <w:tmpl w:val="393ADE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13027"/>
    <w:multiLevelType w:val="hybridMultilevel"/>
    <w:tmpl w:val="E81AAC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95219"/>
    <w:multiLevelType w:val="hybridMultilevel"/>
    <w:tmpl w:val="949A49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F4AC3"/>
    <w:multiLevelType w:val="hybridMultilevel"/>
    <w:tmpl w:val="D65295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D3A79"/>
    <w:multiLevelType w:val="hybridMultilevel"/>
    <w:tmpl w:val="E4B475BE"/>
    <w:lvl w:ilvl="0" w:tplc="5F140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EE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CD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8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E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2D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4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C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E67734"/>
    <w:multiLevelType w:val="hybridMultilevel"/>
    <w:tmpl w:val="7E701A80"/>
    <w:lvl w:ilvl="0" w:tplc="646844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F0EF2"/>
    <w:multiLevelType w:val="hybridMultilevel"/>
    <w:tmpl w:val="250ED5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54BA1"/>
    <w:multiLevelType w:val="hybridMultilevel"/>
    <w:tmpl w:val="307EB1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B196B"/>
    <w:multiLevelType w:val="hybridMultilevel"/>
    <w:tmpl w:val="9B0A67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C2051"/>
    <w:multiLevelType w:val="hybridMultilevel"/>
    <w:tmpl w:val="EE7A44E8"/>
    <w:lvl w:ilvl="0" w:tplc="646844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E1BF9"/>
    <w:multiLevelType w:val="hybridMultilevel"/>
    <w:tmpl w:val="B7D285D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4D40EC"/>
    <w:multiLevelType w:val="hybridMultilevel"/>
    <w:tmpl w:val="C908C7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B5678F"/>
    <w:multiLevelType w:val="hybridMultilevel"/>
    <w:tmpl w:val="30A217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407CE"/>
    <w:multiLevelType w:val="hybridMultilevel"/>
    <w:tmpl w:val="49689E86"/>
    <w:lvl w:ilvl="0" w:tplc="82B6ECDA">
      <w:start w:val="20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F008F"/>
    <w:multiLevelType w:val="hybridMultilevel"/>
    <w:tmpl w:val="7AF80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D6C49"/>
    <w:multiLevelType w:val="hybridMultilevel"/>
    <w:tmpl w:val="08AE55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D3C44"/>
    <w:multiLevelType w:val="hybridMultilevel"/>
    <w:tmpl w:val="2126F3FC"/>
    <w:lvl w:ilvl="0" w:tplc="D1DC7266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E0A0E"/>
    <w:multiLevelType w:val="hybridMultilevel"/>
    <w:tmpl w:val="DFFECB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735613"/>
    <w:multiLevelType w:val="hybridMultilevel"/>
    <w:tmpl w:val="C630D522"/>
    <w:lvl w:ilvl="0" w:tplc="9C68EBE8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9"/>
  </w:num>
  <w:num w:numId="5">
    <w:abstractNumId w:val="6"/>
  </w:num>
  <w:num w:numId="6">
    <w:abstractNumId w:val="2"/>
  </w:num>
  <w:num w:numId="7">
    <w:abstractNumId w:val="31"/>
  </w:num>
  <w:num w:numId="8">
    <w:abstractNumId w:val="22"/>
  </w:num>
  <w:num w:numId="9">
    <w:abstractNumId w:val="29"/>
  </w:num>
  <w:num w:numId="10">
    <w:abstractNumId w:val="23"/>
  </w:num>
  <w:num w:numId="11">
    <w:abstractNumId w:val="18"/>
  </w:num>
  <w:num w:numId="12">
    <w:abstractNumId w:val="17"/>
  </w:num>
  <w:num w:numId="13">
    <w:abstractNumId w:val="13"/>
  </w:num>
  <w:num w:numId="14">
    <w:abstractNumId w:val="27"/>
  </w:num>
  <w:num w:numId="15">
    <w:abstractNumId w:val="11"/>
  </w:num>
  <w:num w:numId="16">
    <w:abstractNumId w:val="16"/>
  </w:num>
  <w:num w:numId="17">
    <w:abstractNumId w:val="5"/>
  </w:num>
  <w:num w:numId="18">
    <w:abstractNumId w:val="0"/>
  </w:num>
  <w:num w:numId="19">
    <w:abstractNumId w:val="30"/>
  </w:num>
  <w:num w:numId="20">
    <w:abstractNumId w:val="8"/>
  </w:num>
  <w:num w:numId="21">
    <w:abstractNumId w:val="7"/>
  </w:num>
  <w:num w:numId="22">
    <w:abstractNumId w:val="28"/>
  </w:num>
  <w:num w:numId="23">
    <w:abstractNumId w:val="14"/>
  </w:num>
  <w:num w:numId="24">
    <w:abstractNumId w:val="12"/>
  </w:num>
  <w:num w:numId="25">
    <w:abstractNumId w:val="9"/>
  </w:num>
  <w:num w:numId="26">
    <w:abstractNumId w:val="1"/>
  </w:num>
  <w:num w:numId="27">
    <w:abstractNumId w:val="20"/>
  </w:num>
  <w:num w:numId="28">
    <w:abstractNumId w:val="4"/>
  </w:num>
  <w:num w:numId="29">
    <w:abstractNumId w:val="3"/>
  </w:num>
  <w:num w:numId="30">
    <w:abstractNumId w:val="26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BF024C"/>
    <w:rsid w:val="00014FAF"/>
    <w:rsid w:val="00027B2E"/>
    <w:rsid w:val="00027F18"/>
    <w:rsid w:val="00030F2A"/>
    <w:rsid w:val="00040BEF"/>
    <w:rsid w:val="00043BED"/>
    <w:rsid w:val="000469BC"/>
    <w:rsid w:val="0004791E"/>
    <w:rsid w:val="00053084"/>
    <w:rsid w:val="000571C4"/>
    <w:rsid w:val="000616A9"/>
    <w:rsid w:val="00062394"/>
    <w:rsid w:val="0006537F"/>
    <w:rsid w:val="00070207"/>
    <w:rsid w:val="00071577"/>
    <w:rsid w:val="000731B8"/>
    <w:rsid w:val="00077B70"/>
    <w:rsid w:val="00083EE2"/>
    <w:rsid w:val="00084E68"/>
    <w:rsid w:val="00084F7A"/>
    <w:rsid w:val="00086069"/>
    <w:rsid w:val="00092ADA"/>
    <w:rsid w:val="0009674C"/>
    <w:rsid w:val="000A03C5"/>
    <w:rsid w:val="000A11ED"/>
    <w:rsid w:val="000B5FFE"/>
    <w:rsid w:val="000C41DB"/>
    <w:rsid w:val="000D032E"/>
    <w:rsid w:val="000D3930"/>
    <w:rsid w:val="000D577A"/>
    <w:rsid w:val="000D58F2"/>
    <w:rsid w:val="000D7A20"/>
    <w:rsid w:val="000F131F"/>
    <w:rsid w:val="001042C6"/>
    <w:rsid w:val="001049B8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41D4"/>
    <w:rsid w:val="00187739"/>
    <w:rsid w:val="00195710"/>
    <w:rsid w:val="00196319"/>
    <w:rsid w:val="00196924"/>
    <w:rsid w:val="001A1733"/>
    <w:rsid w:val="001A356B"/>
    <w:rsid w:val="001A6211"/>
    <w:rsid w:val="001A7D88"/>
    <w:rsid w:val="001B2A10"/>
    <w:rsid w:val="001C01E7"/>
    <w:rsid w:val="001C6E7E"/>
    <w:rsid w:val="001D1235"/>
    <w:rsid w:val="001D3977"/>
    <w:rsid w:val="001E7CEF"/>
    <w:rsid w:val="001F04B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472AF"/>
    <w:rsid w:val="00250B61"/>
    <w:rsid w:val="00252030"/>
    <w:rsid w:val="00271BF1"/>
    <w:rsid w:val="00272374"/>
    <w:rsid w:val="002841C0"/>
    <w:rsid w:val="002908AD"/>
    <w:rsid w:val="00290DCA"/>
    <w:rsid w:val="00293971"/>
    <w:rsid w:val="002B57D3"/>
    <w:rsid w:val="002C0446"/>
    <w:rsid w:val="002C1483"/>
    <w:rsid w:val="002D2D6F"/>
    <w:rsid w:val="002E2356"/>
    <w:rsid w:val="002F2DA7"/>
    <w:rsid w:val="00311E0B"/>
    <w:rsid w:val="003141C3"/>
    <w:rsid w:val="0031790E"/>
    <w:rsid w:val="003372B9"/>
    <w:rsid w:val="00345F01"/>
    <w:rsid w:val="0035461D"/>
    <w:rsid w:val="00363292"/>
    <w:rsid w:val="00372C51"/>
    <w:rsid w:val="00383696"/>
    <w:rsid w:val="00383F5F"/>
    <w:rsid w:val="003845F8"/>
    <w:rsid w:val="00387EE9"/>
    <w:rsid w:val="00397B89"/>
    <w:rsid w:val="003A005C"/>
    <w:rsid w:val="003A1D78"/>
    <w:rsid w:val="003B3158"/>
    <w:rsid w:val="003C78B9"/>
    <w:rsid w:val="003E0B77"/>
    <w:rsid w:val="003F4EF1"/>
    <w:rsid w:val="003F70FC"/>
    <w:rsid w:val="00401768"/>
    <w:rsid w:val="00407E0B"/>
    <w:rsid w:val="00435510"/>
    <w:rsid w:val="00440E7A"/>
    <w:rsid w:val="00453A5D"/>
    <w:rsid w:val="0045759E"/>
    <w:rsid w:val="00460FD4"/>
    <w:rsid w:val="00461524"/>
    <w:rsid w:val="00466FD8"/>
    <w:rsid w:val="0047657A"/>
    <w:rsid w:val="00481A9B"/>
    <w:rsid w:val="00492D07"/>
    <w:rsid w:val="004B6BD5"/>
    <w:rsid w:val="004B6CDA"/>
    <w:rsid w:val="004B7319"/>
    <w:rsid w:val="004C4DAF"/>
    <w:rsid w:val="004C6E47"/>
    <w:rsid w:val="004D1FEA"/>
    <w:rsid w:val="004D3061"/>
    <w:rsid w:val="004D6E98"/>
    <w:rsid w:val="004E668F"/>
    <w:rsid w:val="004E69A9"/>
    <w:rsid w:val="004F1766"/>
    <w:rsid w:val="004F4DBE"/>
    <w:rsid w:val="00505FF7"/>
    <w:rsid w:val="00523D53"/>
    <w:rsid w:val="00530101"/>
    <w:rsid w:val="00533385"/>
    <w:rsid w:val="005434AA"/>
    <w:rsid w:val="005439C7"/>
    <w:rsid w:val="00545BCD"/>
    <w:rsid w:val="00550887"/>
    <w:rsid w:val="00555E52"/>
    <w:rsid w:val="005634A8"/>
    <w:rsid w:val="0056627A"/>
    <w:rsid w:val="00567BC0"/>
    <w:rsid w:val="0057056D"/>
    <w:rsid w:val="005730AB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C34F6"/>
    <w:rsid w:val="005C71AE"/>
    <w:rsid w:val="005E1382"/>
    <w:rsid w:val="005E3C24"/>
    <w:rsid w:val="005E428E"/>
    <w:rsid w:val="005F2037"/>
    <w:rsid w:val="0060220D"/>
    <w:rsid w:val="00603BD4"/>
    <w:rsid w:val="006161C0"/>
    <w:rsid w:val="0062124C"/>
    <w:rsid w:val="0062322E"/>
    <w:rsid w:val="006242C7"/>
    <w:rsid w:val="0062593A"/>
    <w:rsid w:val="00625E04"/>
    <w:rsid w:val="006342EE"/>
    <w:rsid w:val="0063507F"/>
    <w:rsid w:val="00635477"/>
    <w:rsid w:val="00642FDB"/>
    <w:rsid w:val="00656E28"/>
    <w:rsid w:val="00666980"/>
    <w:rsid w:val="0067286C"/>
    <w:rsid w:val="0067528B"/>
    <w:rsid w:val="00675338"/>
    <w:rsid w:val="00676A99"/>
    <w:rsid w:val="00676FAC"/>
    <w:rsid w:val="00677562"/>
    <w:rsid w:val="006840BB"/>
    <w:rsid w:val="00692946"/>
    <w:rsid w:val="006948B2"/>
    <w:rsid w:val="00695181"/>
    <w:rsid w:val="0069675A"/>
    <w:rsid w:val="006A06FE"/>
    <w:rsid w:val="006A16F9"/>
    <w:rsid w:val="006A5A50"/>
    <w:rsid w:val="006A7580"/>
    <w:rsid w:val="006B2258"/>
    <w:rsid w:val="006B2827"/>
    <w:rsid w:val="006C153E"/>
    <w:rsid w:val="006D6DF7"/>
    <w:rsid w:val="006E30E2"/>
    <w:rsid w:val="006F0FC7"/>
    <w:rsid w:val="006F43C5"/>
    <w:rsid w:val="006F6DF5"/>
    <w:rsid w:val="00700322"/>
    <w:rsid w:val="00703E9A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95A2F"/>
    <w:rsid w:val="007A33E8"/>
    <w:rsid w:val="007B1489"/>
    <w:rsid w:val="007C6DAD"/>
    <w:rsid w:val="007D564D"/>
    <w:rsid w:val="007E34B8"/>
    <w:rsid w:val="007E7F9A"/>
    <w:rsid w:val="007F4DF3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4435C"/>
    <w:rsid w:val="00851C7B"/>
    <w:rsid w:val="00862AB6"/>
    <w:rsid w:val="00865D8C"/>
    <w:rsid w:val="008712B4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2693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1BA0"/>
    <w:rsid w:val="009A2128"/>
    <w:rsid w:val="009B1A51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519"/>
    <w:rsid w:val="00A77D51"/>
    <w:rsid w:val="00A92018"/>
    <w:rsid w:val="00AA05D6"/>
    <w:rsid w:val="00AA4AFE"/>
    <w:rsid w:val="00AB1146"/>
    <w:rsid w:val="00AB1404"/>
    <w:rsid w:val="00AB283C"/>
    <w:rsid w:val="00AB4536"/>
    <w:rsid w:val="00AC1F9C"/>
    <w:rsid w:val="00AC3D34"/>
    <w:rsid w:val="00AD00C8"/>
    <w:rsid w:val="00AD1FDF"/>
    <w:rsid w:val="00AD4490"/>
    <w:rsid w:val="00AD54A8"/>
    <w:rsid w:val="00AD7212"/>
    <w:rsid w:val="00AE086A"/>
    <w:rsid w:val="00AF16A1"/>
    <w:rsid w:val="00AF2C02"/>
    <w:rsid w:val="00AF66B8"/>
    <w:rsid w:val="00AF75F6"/>
    <w:rsid w:val="00B0045D"/>
    <w:rsid w:val="00B006F2"/>
    <w:rsid w:val="00B104C3"/>
    <w:rsid w:val="00B11DCB"/>
    <w:rsid w:val="00B179A6"/>
    <w:rsid w:val="00B45753"/>
    <w:rsid w:val="00B466B4"/>
    <w:rsid w:val="00B505DE"/>
    <w:rsid w:val="00B51DCA"/>
    <w:rsid w:val="00B522C9"/>
    <w:rsid w:val="00B53EBF"/>
    <w:rsid w:val="00B57618"/>
    <w:rsid w:val="00B62D01"/>
    <w:rsid w:val="00B72522"/>
    <w:rsid w:val="00B7378E"/>
    <w:rsid w:val="00B73AE3"/>
    <w:rsid w:val="00B75CE4"/>
    <w:rsid w:val="00B76004"/>
    <w:rsid w:val="00B82258"/>
    <w:rsid w:val="00B86A1A"/>
    <w:rsid w:val="00B8780D"/>
    <w:rsid w:val="00B93928"/>
    <w:rsid w:val="00B971C8"/>
    <w:rsid w:val="00BA15B1"/>
    <w:rsid w:val="00BA2452"/>
    <w:rsid w:val="00BA4742"/>
    <w:rsid w:val="00BB1CE9"/>
    <w:rsid w:val="00BB39F6"/>
    <w:rsid w:val="00BB54A0"/>
    <w:rsid w:val="00BC019B"/>
    <w:rsid w:val="00BC165B"/>
    <w:rsid w:val="00BC2E02"/>
    <w:rsid w:val="00BD0C64"/>
    <w:rsid w:val="00BD3A2F"/>
    <w:rsid w:val="00BD7155"/>
    <w:rsid w:val="00BD7AFF"/>
    <w:rsid w:val="00BE1791"/>
    <w:rsid w:val="00BE24F7"/>
    <w:rsid w:val="00BF024C"/>
    <w:rsid w:val="00BF590A"/>
    <w:rsid w:val="00C02339"/>
    <w:rsid w:val="00C10D3F"/>
    <w:rsid w:val="00C12673"/>
    <w:rsid w:val="00C23632"/>
    <w:rsid w:val="00C2670D"/>
    <w:rsid w:val="00C26E84"/>
    <w:rsid w:val="00C325B1"/>
    <w:rsid w:val="00C37576"/>
    <w:rsid w:val="00C37F6E"/>
    <w:rsid w:val="00C41158"/>
    <w:rsid w:val="00C4543A"/>
    <w:rsid w:val="00C503A3"/>
    <w:rsid w:val="00C64562"/>
    <w:rsid w:val="00C734D0"/>
    <w:rsid w:val="00C7519C"/>
    <w:rsid w:val="00C92819"/>
    <w:rsid w:val="00C95EDF"/>
    <w:rsid w:val="00CA2C71"/>
    <w:rsid w:val="00CA5458"/>
    <w:rsid w:val="00CB45DE"/>
    <w:rsid w:val="00CD731A"/>
    <w:rsid w:val="00CE0339"/>
    <w:rsid w:val="00CE208D"/>
    <w:rsid w:val="00CE66FD"/>
    <w:rsid w:val="00D01E30"/>
    <w:rsid w:val="00D047FA"/>
    <w:rsid w:val="00D0653E"/>
    <w:rsid w:val="00D114D2"/>
    <w:rsid w:val="00D14A9A"/>
    <w:rsid w:val="00D1788E"/>
    <w:rsid w:val="00D21955"/>
    <w:rsid w:val="00D2551E"/>
    <w:rsid w:val="00D3288C"/>
    <w:rsid w:val="00D3497F"/>
    <w:rsid w:val="00D472D2"/>
    <w:rsid w:val="00D50613"/>
    <w:rsid w:val="00D56009"/>
    <w:rsid w:val="00D6046E"/>
    <w:rsid w:val="00D643CD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C3766"/>
    <w:rsid w:val="00DD1884"/>
    <w:rsid w:val="00DE0BD0"/>
    <w:rsid w:val="00DF7D7F"/>
    <w:rsid w:val="00E058A1"/>
    <w:rsid w:val="00E15880"/>
    <w:rsid w:val="00E22DB1"/>
    <w:rsid w:val="00E31FB1"/>
    <w:rsid w:val="00E46FAB"/>
    <w:rsid w:val="00E54B75"/>
    <w:rsid w:val="00E67806"/>
    <w:rsid w:val="00E74110"/>
    <w:rsid w:val="00E76808"/>
    <w:rsid w:val="00EA3B4F"/>
    <w:rsid w:val="00EB3616"/>
    <w:rsid w:val="00EB7818"/>
    <w:rsid w:val="00EC2A72"/>
    <w:rsid w:val="00EC48EC"/>
    <w:rsid w:val="00ED14EE"/>
    <w:rsid w:val="00ED32EB"/>
    <w:rsid w:val="00EF0ADE"/>
    <w:rsid w:val="00EF1483"/>
    <w:rsid w:val="00EF1989"/>
    <w:rsid w:val="00F00177"/>
    <w:rsid w:val="00F100ED"/>
    <w:rsid w:val="00F13328"/>
    <w:rsid w:val="00F13E5D"/>
    <w:rsid w:val="00F20538"/>
    <w:rsid w:val="00F2400E"/>
    <w:rsid w:val="00F24F23"/>
    <w:rsid w:val="00F345BD"/>
    <w:rsid w:val="00F3708F"/>
    <w:rsid w:val="00F40170"/>
    <w:rsid w:val="00F40797"/>
    <w:rsid w:val="00F42C26"/>
    <w:rsid w:val="00F44C4C"/>
    <w:rsid w:val="00F45FA1"/>
    <w:rsid w:val="00F53688"/>
    <w:rsid w:val="00F63E81"/>
    <w:rsid w:val="00F652DF"/>
    <w:rsid w:val="00F6758D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762E24"/>
  <w15:docId w15:val="{F88F671A-ED4D-4F01-AF46-6C57840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2C044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Fotnotstext">
    <w:name w:val="footnote text"/>
    <w:basedOn w:val="Normal"/>
    <w:link w:val="FotnotstextChar"/>
    <w:rsid w:val="009A1BA0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9A1BA0"/>
    <w:rPr>
      <w:rFonts w:ascii="Garamond" w:hAnsi="Garamond"/>
    </w:rPr>
  </w:style>
  <w:style w:type="character" w:styleId="Fotnotsreferens">
    <w:name w:val="footnote reference"/>
    <w:basedOn w:val="Standardstycketeckensnitt"/>
    <w:rsid w:val="009A1BA0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6B225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B225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B2258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B225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B225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7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9810-1B29-4033-B2A3-F2D0943B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Boström Melander Linda</cp:lastModifiedBy>
  <cp:revision>2</cp:revision>
  <cp:lastPrinted>2011-01-21T09:33:00Z</cp:lastPrinted>
  <dcterms:created xsi:type="dcterms:W3CDTF">2019-04-24T14:20:00Z</dcterms:created>
  <dcterms:modified xsi:type="dcterms:W3CDTF">2019-04-24T14:20:00Z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