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727C9" w14:textId="77777777" w:rsidR="00F57575" w:rsidRDefault="00F57575"/>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4029000E" w14:textId="77777777" w:rsidTr="008A6F96">
        <w:trPr>
          <w:trHeight w:val="1600"/>
        </w:trPr>
        <w:tc>
          <w:tcPr>
            <w:tcW w:w="3914" w:type="dxa"/>
          </w:tcPr>
          <w:p w14:paraId="430C0BAF" w14:textId="437B0133" w:rsidR="0031790E" w:rsidRPr="00ED14EE" w:rsidRDefault="00363A26" w:rsidP="005A514D">
            <w:pPr>
              <w:pStyle w:val="Adressat"/>
            </w:pPr>
            <w:bookmarkStart w:id="0" w:name="Addressee"/>
            <w:r>
              <w:t>Nämnder,</w:t>
            </w:r>
            <w:r w:rsidR="00A9421C">
              <w:t xml:space="preserve"> myndighet</w:t>
            </w:r>
            <w:r w:rsidR="00D13B4F">
              <w:t>s</w:t>
            </w:r>
            <w:r w:rsidR="00A9421C">
              <w:t>- och huvudmannaenheter</w:t>
            </w:r>
            <w:bookmarkEnd w:id="0"/>
            <w:r w:rsidR="00120944">
              <w:t>, produktionsverksamheter</w:t>
            </w:r>
            <w:r>
              <w:t xml:space="preserve"> samt helägda bolag</w:t>
            </w:r>
          </w:p>
        </w:tc>
      </w:tr>
    </w:tbl>
    <w:p w14:paraId="7FF3FDDC" w14:textId="31CA8346" w:rsidR="001A6211" w:rsidRPr="008B451B" w:rsidRDefault="006E730A" w:rsidP="00ED14EE">
      <w:pPr>
        <w:pStyle w:val="Rubrik1"/>
      </w:pPr>
      <w:bookmarkStart w:id="1" w:name="Subject"/>
      <w:r w:rsidRPr="008B451B">
        <w:t>A</w:t>
      </w:r>
      <w:r w:rsidR="00A9421C" w:rsidRPr="008B451B">
        <w:t xml:space="preserve">nvisningar för mål och budget </w:t>
      </w:r>
      <w:proofErr w:type="gramStart"/>
      <w:r w:rsidR="00A9421C" w:rsidRPr="008B451B">
        <w:t>20</w:t>
      </w:r>
      <w:r w:rsidR="00262DA1" w:rsidRPr="008B451B">
        <w:t>2</w:t>
      </w:r>
      <w:r w:rsidR="00605329" w:rsidRPr="008B451B">
        <w:t>1</w:t>
      </w:r>
      <w:r w:rsidR="00A9421C" w:rsidRPr="008B451B">
        <w:t>-20</w:t>
      </w:r>
      <w:bookmarkEnd w:id="1"/>
      <w:r w:rsidR="00205BC8" w:rsidRPr="008B451B">
        <w:t>2</w:t>
      </w:r>
      <w:r w:rsidR="00605329" w:rsidRPr="008B451B">
        <w:t>3</w:t>
      </w:r>
      <w:proofErr w:type="gramEnd"/>
    </w:p>
    <w:p w14:paraId="4E5EECE3" w14:textId="276215A6" w:rsidR="00A9421C" w:rsidRPr="00262DA1" w:rsidRDefault="00A9421C" w:rsidP="00A9421C">
      <w:bookmarkStart w:id="2" w:name="Text"/>
      <w:bookmarkEnd w:id="2"/>
      <w:r w:rsidRPr="00262DA1">
        <w:t xml:space="preserve">Dessa anvisningar är avsedda för nämndernas </w:t>
      </w:r>
      <w:r w:rsidR="00363A26" w:rsidRPr="00262DA1">
        <w:t xml:space="preserve">och de helägda bolagens </w:t>
      </w:r>
      <w:r w:rsidRPr="00262DA1">
        <w:t xml:space="preserve">arbete med mål och budget </w:t>
      </w:r>
      <w:proofErr w:type="gramStart"/>
      <w:r w:rsidRPr="00262DA1">
        <w:t>20</w:t>
      </w:r>
      <w:r w:rsidR="00262DA1" w:rsidRPr="00262DA1">
        <w:t>2</w:t>
      </w:r>
      <w:r w:rsidR="00EE08D8">
        <w:t>1</w:t>
      </w:r>
      <w:r w:rsidR="00205BC8" w:rsidRPr="00262DA1">
        <w:t>-202</w:t>
      </w:r>
      <w:r w:rsidR="00EE08D8">
        <w:t>3</w:t>
      </w:r>
      <w:proofErr w:type="gramEnd"/>
      <w:r w:rsidRPr="00262DA1">
        <w:t>. Anvisningarna innehåller hela budgetprocessen, uppdelat i avsnitt för:</w:t>
      </w:r>
    </w:p>
    <w:p w14:paraId="2AB2A5FF" w14:textId="77777777" w:rsidR="0024266D" w:rsidRPr="00262DA1" w:rsidRDefault="0024266D" w:rsidP="00A9421C"/>
    <w:p w14:paraId="2296DFD6" w14:textId="2E3488A5" w:rsidR="00A9421C" w:rsidRPr="00262DA1" w:rsidRDefault="0024266D" w:rsidP="0024266D">
      <w:pPr>
        <w:pStyle w:val="Liststycke"/>
        <w:numPr>
          <w:ilvl w:val="0"/>
          <w:numId w:val="9"/>
        </w:numPr>
      </w:pPr>
      <w:r w:rsidRPr="00262DA1">
        <w:t xml:space="preserve">Anvisning för </w:t>
      </w:r>
      <w:r w:rsidR="00A9421C" w:rsidRPr="00262DA1">
        <w:t xml:space="preserve">nämndens </w:t>
      </w:r>
      <w:r w:rsidR="00DB7109">
        <w:t xml:space="preserve">och bolagens </w:t>
      </w:r>
      <w:r w:rsidR="001B512C" w:rsidRPr="00262DA1">
        <w:t>förslag till mål och budget</w:t>
      </w:r>
    </w:p>
    <w:p w14:paraId="1115D110" w14:textId="3B4F6232" w:rsidR="00A9421C" w:rsidRPr="00262DA1" w:rsidRDefault="0024266D" w:rsidP="0024266D">
      <w:pPr>
        <w:pStyle w:val="Liststycke"/>
        <w:numPr>
          <w:ilvl w:val="0"/>
          <w:numId w:val="9"/>
        </w:numPr>
      </w:pPr>
      <w:r w:rsidRPr="00262DA1">
        <w:t>N</w:t>
      </w:r>
      <w:r w:rsidR="00A9421C" w:rsidRPr="00262DA1">
        <w:t>ämnde</w:t>
      </w:r>
      <w:r w:rsidR="001B512C" w:rsidRPr="00262DA1">
        <w:t xml:space="preserve">ns behandling av internbudgeten, </w:t>
      </w:r>
      <w:r w:rsidR="00205BC8" w:rsidRPr="00262DA1">
        <w:t xml:space="preserve">affärsplan, </w:t>
      </w:r>
      <w:r w:rsidR="001B512C" w:rsidRPr="00262DA1">
        <w:t>plan för</w:t>
      </w:r>
      <w:r w:rsidR="00523423" w:rsidRPr="00262DA1">
        <w:t xml:space="preserve"> </w:t>
      </w:r>
      <w:r w:rsidR="001B512C" w:rsidRPr="00262DA1">
        <w:t xml:space="preserve">uppföljning och den </w:t>
      </w:r>
      <w:r w:rsidR="00523423" w:rsidRPr="00262DA1">
        <w:t>intern</w:t>
      </w:r>
      <w:r w:rsidR="001B512C" w:rsidRPr="00262DA1">
        <w:t xml:space="preserve">a </w:t>
      </w:r>
      <w:r w:rsidR="00A9421C" w:rsidRPr="00262DA1">
        <w:t>kontroll</w:t>
      </w:r>
      <w:r w:rsidR="001B512C" w:rsidRPr="00262DA1">
        <w:t>en</w:t>
      </w:r>
      <w:r w:rsidR="00A9421C" w:rsidRPr="00262DA1">
        <w:t xml:space="preserve"> som ska bes</w:t>
      </w:r>
      <w:r w:rsidR="001D1F5B" w:rsidRPr="00262DA1">
        <w:t>lutas senast den sista december</w:t>
      </w:r>
    </w:p>
    <w:p w14:paraId="0D020EC2" w14:textId="686271FA" w:rsidR="00A9421C" w:rsidRPr="00262DA1" w:rsidRDefault="001D1F5B" w:rsidP="0024266D">
      <w:pPr>
        <w:pStyle w:val="Liststycke"/>
        <w:numPr>
          <w:ilvl w:val="0"/>
          <w:numId w:val="9"/>
        </w:numPr>
      </w:pPr>
      <w:r w:rsidRPr="00262DA1">
        <w:t>Några särskilda förtydligande</w:t>
      </w:r>
      <w:r w:rsidR="00122534">
        <w:t>n</w:t>
      </w:r>
    </w:p>
    <w:p w14:paraId="22FCE7F1" w14:textId="77777777" w:rsidR="003E058E" w:rsidRPr="00262DA1" w:rsidRDefault="003E058E" w:rsidP="003E058E">
      <w:pPr>
        <w:pStyle w:val="NackaBrdtext"/>
        <w:rPr>
          <w:rFonts w:ascii="Garamond" w:hAnsi="Garamond"/>
          <w:color w:val="FF0000"/>
        </w:rPr>
      </w:pPr>
      <w:bookmarkStart w:id="3" w:name="Start"/>
      <w:bookmarkEnd w:id="3"/>
    </w:p>
    <w:p w14:paraId="5B5ADC9E" w14:textId="17762A86" w:rsidR="00A9421C" w:rsidRPr="008B451B" w:rsidRDefault="00A9421C" w:rsidP="00A9421C">
      <w:pPr>
        <w:pStyle w:val="Rubrik2"/>
      </w:pPr>
      <w:r w:rsidRPr="008B451B">
        <w:t>Anvisning för nämndernas</w:t>
      </w:r>
      <w:r w:rsidR="00DB7109">
        <w:t xml:space="preserve"> och bolagens</w:t>
      </w:r>
      <w:r w:rsidRPr="008B451B">
        <w:t xml:space="preserve"> </w:t>
      </w:r>
      <w:r w:rsidR="00B21BBB" w:rsidRPr="008B451B">
        <w:t>förslag till mål och budget</w:t>
      </w:r>
    </w:p>
    <w:p w14:paraId="5AC247CF" w14:textId="7B9A9D6B" w:rsidR="0024266D" w:rsidRPr="00262DA1" w:rsidRDefault="0024266D" w:rsidP="00F345BD">
      <w:bookmarkStart w:id="4" w:name="Name"/>
      <w:bookmarkEnd w:id="4"/>
      <w:r w:rsidRPr="00262DA1">
        <w:t xml:space="preserve">Nämndernas </w:t>
      </w:r>
      <w:r w:rsidR="00B21BBB" w:rsidRPr="00262DA1">
        <w:t>förslag till mål och budget</w:t>
      </w:r>
      <w:r w:rsidRPr="00262DA1">
        <w:t xml:space="preserve"> ska beslutas i respektive nämnd</w:t>
      </w:r>
      <w:r w:rsidR="00D75B68" w:rsidRPr="00262DA1">
        <w:t xml:space="preserve"> senast </w:t>
      </w:r>
      <w:r w:rsidR="00B7167E">
        <w:t>30</w:t>
      </w:r>
      <w:r w:rsidRPr="00262DA1">
        <w:t xml:space="preserve"> </w:t>
      </w:r>
      <w:bookmarkStart w:id="5" w:name="_GoBack"/>
      <w:bookmarkEnd w:id="5"/>
      <w:r w:rsidRPr="00262DA1">
        <w:t xml:space="preserve">september. </w:t>
      </w:r>
      <w:r w:rsidR="00891545" w:rsidRPr="00262DA1">
        <w:t>Bolagens mål och budget ska fastställas av respektive bolagsstyrelse senast 2</w:t>
      </w:r>
      <w:r w:rsidR="00A20D79">
        <w:t>4</w:t>
      </w:r>
      <w:r w:rsidR="00891545" w:rsidRPr="00262DA1">
        <w:t xml:space="preserve"> september. </w:t>
      </w:r>
      <w:r w:rsidR="00916F00" w:rsidRPr="00262DA1">
        <w:t xml:space="preserve">Nämndens </w:t>
      </w:r>
      <w:r w:rsidR="00931559" w:rsidRPr="00262DA1">
        <w:rPr>
          <w:noProof/>
        </w:rPr>
        <w:t>förslag till mål och budget</w:t>
      </w:r>
      <w:r w:rsidR="00931559" w:rsidRPr="00262DA1">
        <w:t xml:space="preserve"> </w:t>
      </w:r>
      <w:r w:rsidR="00916F00" w:rsidRPr="00262DA1">
        <w:t>ligger sedan till grund för kommunens samlade mål- och budgetdokument, som beslutas av kommunfullmäktige.</w:t>
      </w:r>
    </w:p>
    <w:p w14:paraId="6A49A7F0" w14:textId="77777777" w:rsidR="0024266D" w:rsidRPr="00262DA1" w:rsidRDefault="0024266D" w:rsidP="00F345BD"/>
    <w:p w14:paraId="26BC96ED" w14:textId="53E1C748" w:rsidR="003E058E" w:rsidRPr="007C3BD3" w:rsidRDefault="003E058E" w:rsidP="003E058E">
      <w:pPr>
        <w:pStyle w:val="NackaBrdtext"/>
        <w:rPr>
          <w:rFonts w:ascii="Garamond" w:hAnsi="Garamond"/>
        </w:rPr>
      </w:pPr>
      <w:r w:rsidRPr="00262DA1">
        <w:rPr>
          <w:rFonts w:ascii="Garamond" w:hAnsi="Garamond"/>
        </w:rPr>
        <w:t>Kommunstyrelsens beslut</w:t>
      </w:r>
      <w:r w:rsidR="00035EB1" w:rsidRPr="00262DA1">
        <w:rPr>
          <w:rFonts w:ascii="Garamond" w:hAnsi="Garamond"/>
        </w:rPr>
        <w:t xml:space="preserve"> den 1</w:t>
      </w:r>
      <w:r w:rsidR="00B7167E">
        <w:rPr>
          <w:rFonts w:ascii="Garamond" w:hAnsi="Garamond"/>
        </w:rPr>
        <w:t>5</w:t>
      </w:r>
      <w:r w:rsidR="00035EB1" w:rsidRPr="00262DA1">
        <w:rPr>
          <w:rFonts w:ascii="Garamond" w:hAnsi="Garamond"/>
        </w:rPr>
        <w:t xml:space="preserve"> juni 20</w:t>
      </w:r>
      <w:r w:rsidR="00B7167E">
        <w:rPr>
          <w:rFonts w:ascii="Garamond" w:hAnsi="Garamond"/>
        </w:rPr>
        <w:t>20</w:t>
      </w:r>
      <w:r w:rsidRPr="00262DA1">
        <w:rPr>
          <w:rFonts w:ascii="Garamond" w:hAnsi="Garamond"/>
        </w:rPr>
        <w:t xml:space="preserve"> </w:t>
      </w:r>
      <w:r w:rsidRPr="007C3BD3">
        <w:rPr>
          <w:rFonts w:ascii="Garamond" w:hAnsi="Garamond"/>
        </w:rPr>
        <w:t>(</w:t>
      </w:r>
      <w:r w:rsidR="00035EB1" w:rsidRPr="007C3BD3">
        <w:rPr>
          <w:iCs/>
        </w:rPr>
        <w:t>KFKS 20</w:t>
      </w:r>
      <w:r w:rsidR="007C3BD3" w:rsidRPr="007C3BD3">
        <w:rPr>
          <w:iCs/>
        </w:rPr>
        <w:t>20</w:t>
      </w:r>
      <w:r w:rsidR="00035EB1" w:rsidRPr="007C3BD3">
        <w:rPr>
          <w:iCs/>
        </w:rPr>
        <w:t>/</w:t>
      </w:r>
      <w:r w:rsidR="007C3BD3" w:rsidRPr="007C3BD3">
        <w:rPr>
          <w:iCs/>
        </w:rPr>
        <w:t>40</w:t>
      </w:r>
      <w:r w:rsidRPr="007C3BD3">
        <w:rPr>
          <w:rFonts w:ascii="Garamond" w:hAnsi="Garamond"/>
        </w:rPr>
        <w:t xml:space="preserve">) </w:t>
      </w:r>
      <w:r w:rsidR="00916F00" w:rsidRPr="007C3BD3">
        <w:rPr>
          <w:rFonts w:ascii="Garamond" w:hAnsi="Garamond"/>
        </w:rPr>
        <w:t>i ärendet ”</w:t>
      </w:r>
      <w:r w:rsidR="00131D46" w:rsidRPr="007C3BD3">
        <w:t xml:space="preserve"> </w:t>
      </w:r>
      <w:r w:rsidR="00131D46" w:rsidRPr="007C3BD3">
        <w:rPr>
          <w:rFonts w:ascii="Garamond" w:hAnsi="Garamond"/>
        </w:rPr>
        <w:t xml:space="preserve">Mål och budget </w:t>
      </w:r>
      <w:proofErr w:type="gramStart"/>
      <w:r w:rsidR="00131D46" w:rsidRPr="007C3BD3">
        <w:rPr>
          <w:rFonts w:ascii="Garamond" w:hAnsi="Garamond"/>
        </w:rPr>
        <w:t>202</w:t>
      </w:r>
      <w:r w:rsidR="00CE7B4E" w:rsidRPr="007C3BD3">
        <w:rPr>
          <w:rFonts w:ascii="Garamond" w:hAnsi="Garamond"/>
        </w:rPr>
        <w:t>1</w:t>
      </w:r>
      <w:r w:rsidR="00131D46" w:rsidRPr="007C3BD3">
        <w:rPr>
          <w:rFonts w:ascii="Garamond" w:hAnsi="Garamond"/>
        </w:rPr>
        <w:t>-202</w:t>
      </w:r>
      <w:r w:rsidR="00CE7B4E" w:rsidRPr="007C3BD3">
        <w:rPr>
          <w:rFonts w:ascii="Garamond" w:hAnsi="Garamond"/>
        </w:rPr>
        <w:t>3</w:t>
      </w:r>
      <w:proofErr w:type="gramEnd"/>
      <w:r w:rsidR="00131D46" w:rsidRPr="007C3BD3">
        <w:rPr>
          <w:rFonts w:ascii="Garamond" w:hAnsi="Garamond"/>
        </w:rPr>
        <w:t xml:space="preserve"> Ramärendet</w:t>
      </w:r>
      <w:r w:rsidR="00523423" w:rsidRPr="007C3BD3">
        <w:rPr>
          <w:rFonts w:ascii="Garamond" w:hAnsi="Garamond"/>
        </w:rPr>
        <w:t>”,</w:t>
      </w:r>
      <w:r w:rsidRPr="007C3BD3">
        <w:rPr>
          <w:rFonts w:ascii="Garamond" w:hAnsi="Garamond"/>
        </w:rPr>
        <w:t xml:space="preserve"> utgör grunden för de förslag som nämnder, M&amp;H-enheter</w:t>
      </w:r>
      <w:r w:rsidR="00120944">
        <w:rPr>
          <w:rFonts w:ascii="Garamond" w:hAnsi="Garamond"/>
        </w:rPr>
        <w:t>,</w:t>
      </w:r>
      <w:r w:rsidRPr="007C3BD3">
        <w:rPr>
          <w:rFonts w:ascii="Garamond" w:hAnsi="Garamond"/>
        </w:rPr>
        <w:t xml:space="preserve"> produktions</w:t>
      </w:r>
      <w:r w:rsidR="009C5D7C" w:rsidRPr="007C3BD3">
        <w:rPr>
          <w:rFonts w:ascii="Garamond" w:hAnsi="Garamond"/>
        </w:rPr>
        <w:softHyphen/>
      </w:r>
      <w:r w:rsidRPr="007C3BD3">
        <w:rPr>
          <w:rFonts w:ascii="Garamond" w:hAnsi="Garamond"/>
        </w:rPr>
        <w:t>verksamheter</w:t>
      </w:r>
      <w:r w:rsidR="00120944">
        <w:rPr>
          <w:rFonts w:ascii="Garamond" w:hAnsi="Garamond"/>
        </w:rPr>
        <w:t xml:space="preserve"> samt helägda bolag</w:t>
      </w:r>
      <w:r w:rsidRPr="007C3BD3">
        <w:rPr>
          <w:rFonts w:ascii="Garamond" w:hAnsi="Garamond"/>
        </w:rPr>
        <w:t xml:space="preserve"> ska redovisa. </w:t>
      </w:r>
    </w:p>
    <w:p w14:paraId="2BF6DBCA" w14:textId="77777777" w:rsidR="004E2521" w:rsidRPr="007C3BD3" w:rsidRDefault="004E2521" w:rsidP="00F345BD"/>
    <w:p w14:paraId="385A981E" w14:textId="50895CA2" w:rsidR="003A1D78" w:rsidRPr="00131D46" w:rsidRDefault="00A9421C" w:rsidP="00F345BD">
      <w:r w:rsidRPr="00131D46">
        <w:t xml:space="preserve">I </w:t>
      </w:r>
      <w:r w:rsidR="00CC6C17" w:rsidRPr="00131D46">
        <w:t xml:space="preserve">ärendet </w:t>
      </w:r>
      <w:r w:rsidR="00BF2A4A">
        <w:t>beslutades</w:t>
      </w:r>
      <w:r w:rsidR="00CC6C17" w:rsidRPr="00131D46">
        <w:t>:</w:t>
      </w:r>
    </w:p>
    <w:p w14:paraId="3EF9EA76" w14:textId="2F195202" w:rsidR="006E485B" w:rsidRPr="006E485B" w:rsidRDefault="006E485B" w:rsidP="007761F3">
      <w:pPr>
        <w:numPr>
          <w:ilvl w:val="0"/>
          <w:numId w:val="3"/>
        </w:numPr>
      </w:pPr>
      <w:r w:rsidRPr="006E485B">
        <w:t xml:space="preserve">Budget 2020 med tekniska justeringar ska ligga till grund för nämndernas budgetförslag avseende driftbudgeten. Ekonomiska ramar redovisas i bilaga 2 till stadsledningskontorets tjänsteskrivelse den 27 maj 2020. </w:t>
      </w:r>
    </w:p>
    <w:p w14:paraId="4B298F8A" w14:textId="0D826AEF" w:rsidR="00A128CA" w:rsidRPr="00635E70" w:rsidRDefault="00A128CA" w:rsidP="00A128CA">
      <w:pPr>
        <w:numPr>
          <w:ilvl w:val="0"/>
          <w:numId w:val="3"/>
        </w:numPr>
      </w:pPr>
      <w:r w:rsidRPr="00635E70">
        <w:t>Kommunstyrelsens verksamhetsutskott ska i budgetförslag för produktions</w:t>
      </w:r>
      <w:r w:rsidRPr="00635E70">
        <w:softHyphen/>
        <w:t xml:space="preserve">verksamheterna ange och beskriva de beräknade resultaten för respektive år </w:t>
      </w:r>
      <w:proofErr w:type="gramStart"/>
      <w:r w:rsidRPr="00635E70">
        <w:t>202</w:t>
      </w:r>
      <w:r w:rsidR="005D2D53" w:rsidRPr="00635E70">
        <w:t>1</w:t>
      </w:r>
      <w:r w:rsidRPr="00635E70">
        <w:t>-202</w:t>
      </w:r>
      <w:r w:rsidR="005D2D53" w:rsidRPr="00635E70">
        <w:t>3</w:t>
      </w:r>
      <w:proofErr w:type="gramEnd"/>
      <w:r w:rsidRPr="00635E70">
        <w:t>.  Detta ska följa föreslagna resultatkrav på 0,5 procent motsvarande 10,</w:t>
      </w:r>
      <w:r w:rsidR="00635E70" w:rsidRPr="00635E70">
        <w:t>7</w:t>
      </w:r>
      <w:r w:rsidRPr="00635E70">
        <w:t xml:space="preserve"> miljoner kronor för Välfärd skola och 1,5 procent motsvarande </w:t>
      </w:r>
      <w:r w:rsidR="00635E70" w:rsidRPr="00635E70">
        <w:t>10</w:t>
      </w:r>
      <w:r w:rsidRPr="00635E70">
        <w:t xml:space="preserve"> miljoner kronor för Välfärd samhällsservice.</w:t>
      </w:r>
    </w:p>
    <w:p w14:paraId="14748CCF" w14:textId="5A12FD84" w:rsidR="00A128CA" w:rsidRPr="00635E70" w:rsidRDefault="00A128CA" w:rsidP="00A128CA">
      <w:pPr>
        <w:numPr>
          <w:ilvl w:val="0"/>
          <w:numId w:val="3"/>
        </w:numPr>
      </w:pPr>
      <w:r w:rsidRPr="00635E70">
        <w:lastRenderedPageBreak/>
        <w:t xml:space="preserve">Kommunstyrelsens stadsutvecklingsutskott ska i budgetförslaget för den samlade fastighetsverksamheten ange och beskriva de beräknade resultaten för respektive år </w:t>
      </w:r>
      <w:proofErr w:type="gramStart"/>
      <w:r w:rsidRPr="00635E70">
        <w:t>202</w:t>
      </w:r>
      <w:r w:rsidR="00635E70" w:rsidRPr="00635E70">
        <w:t>1</w:t>
      </w:r>
      <w:r w:rsidRPr="00635E70">
        <w:t>-202</w:t>
      </w:r>
      <w:r w:rsidR="00635E70" w:rsidRPr="00635E70">
        <w:t>3</w:t>
      </w:r>
      <w:proofErr w:type="gramEnd"/>
      <w:r w:rsidRPr="00635E70">
        <w:t xml:space="preserve">. Det ska följa föreslagna resultatkrav på 10 miljoner kronor. </w:t>
      </w:r>
    </w:p>
    <w:p w14:paraId="564A9559" w14:textId="4C6A0510" w:rsidR="00A128CA" w:rsidRPr="00243493" w:rsidRDefault="00A128CA" w:rsidP="00A128CA">
      <w:pPr>
        <w:numPr>
          <w:ilvl w:val="0"/>
          <w:numId w:val="3"/>
        </w:numPr>
      </w:pPr>
      <w:r w:rsidRPr="00243493">
        <w:t xml:space="preserve">Kommunstyrelsens arbetsutskott ska för resultatenheter inom myndighets- och huvudmannaorganisationen ange och beskriva de beräknade resultaten för respektive år </w:t>
      </w:r>
      <w:proofErr w:type="gramStart"/>
      <w:r w:rsidRPr="00243493">
        <w:t>202</w:t>
      </w:r>
      <w:r w:rsidR="00243493" w:rsidRPr="00243493">
        <w:t>1</w:t>
      </w:r>
      <w:r w:rsidRPr="00243493">
        <w:t>-202</w:t>
      </w:r>
      <w:r w:rsidR="00243493" w:rsidRPr="00243493">
        <w:t>3</w:t>
      </w:r>
      <w:proofErr w:type="gramEnd"/>
      <w:r w:rsidRPr="00243493">
        <w:t xml:space="preserve">. </w:t>
      </w:r>
    </w:p>
    <w:p w14:paraId="0650615C" w14:textId="0A6D1288" w:rsidR="00A128CA" w:rsidRPr="00E9373C" w:rsidRDefault="00A128CA" w:rsidP="00A128CA">
      <w:pPr>
        <w:numPr>
          <w:ilvl w:val="0"/>
          <w:numId w:val="3"/>
        </w:numPr>
      </w:pPr>
      <w:r w:rsidRPr="00E9373C">
        <w:t>Nämndernas, Nacka energi AB</w:t>
      </w:r>
      <w:r w:rsidR="00DB7109">
        <w:t xml:space="preserve">, </w:t>
      </w:r>
      <w:r w:rsidRPr="00E9373C">
        <w:t xml:space="preserve">Nacka vatten och avfall </w:t>
      </w:r>
      <w:r w:rsidR="00DB7109">
        <w:t xml:space="preserve">AB samt Centrala Nacka marknadsbolag </w:t>
      </w:r>
      <w:r w:rsidRPr="00E9373C">
        <w:t>AB</w:t>
      </w:r>
      <w:r w:rsidR="006F0FEC">
        <w:t>:</w:t>
      </w:r>
      <w:r w:rsidRPr="00E9373C">
        <w:t>s förslag till mål och budget ska i förekommande fall omfatta förslag till ändringar i taxor och innehålla förslag om checknivåer. Om taxorna saknar index</w:t>
      </w:r>
      <w:r w:rsidRPr="00E9373C">
        <w:softHyphen/>
        <w:t>reglering ska förslag med reglering tas fram.</w:t>
      </w:r>
    </w:p>
    <w:p w14:paraId="54B3BAB9" w14:textId="050B57CB" w:rsidR="00A128CA" w:rsidRDefault="00A128CA" w:rsidP="00A128CA">
      <w:pPr>
        <w:numPr>
          <w:ilvl w:val="0"/>
          <w:numId w:val="3"/>
        </w:numPr>
      </w:pPr>
      <w:r w:rsidRPr="00770000">
        <w:t>Nämndernas förslag till mål och budget ska omfatta de motioner som remitterats för beredning i det ärendet.</w:t>
      </w:r>
    </w:p>
    <w:p w14:paraId="1F09E856" w14:textId="77777777" w:rsidR="00DC2603" w:rsidRDefault="00DC2603" w:rsidP="00DC2603">
      <w:pPr>
        <w:numPr>
          <w:ilvl w:val="0"/>
          <w:numId w:val="3"/>
        </w:numPr>
      </w:pPr>
      <w:r>
        <w:t xml:space="preserve">Nämnderna ska redovisa särskilda uppdrag i sina budgetförslag. </w:t>
      </w:r>
    </w:p>
    <w:p w14:paraId="0E0F1CCF" w14:textId="04ADFF75" w:rsidR="00A128CA" w:rsidRPr="00770000" w:rsidRDefault="00A128CA" w:rsidP="000601B6">
      <w:pPr>
        <w:numPr>
          <w:ilvl w:val="0"/>
          <w:numId w:val="3"/>
        </w:numPr>
        <w:spacing w:after="120"/>
        <w:ind w:left="714" w:hanging="357"/>
      </w:pPr>
      <w:r w:rsidRPr="00770000">
        <w:t>Nämndernas, Nacka energi AB och Nacka vatten och avfall AB</w:t>
      </w:r>
      <w:r w:rsidR="006F0FEC">
        <w:t>:</w:t>
      </w:r>
      <w:r w:rsidRPr="00770000">
        <w:t xml:space="preserve">s förslag till mål och budget ska lämnas till stadsledningskontoret senast den </w:t>
      </w:r>
      <w:r w:rsidR="00770000" w:rsidRPr="00770000">
        <w:t>30</w:t>
      </w:r>
      <w:r w:rsidRPr="00770000">
        <w:t xml:space="preserve"> september 20</w:t>
      </w:r>
      <w:r w:rsidR="00D53686">
        <w:t>20</w:t>
      </w:r>
      <w:r w:rsidRPr="00770000">
        <w:t>.</w:t>
      </w:r>
    </w:p>
    <w:p w14:paraId="74D0DD41" w14:textId="300FC482" w:rsidR="00A128CA" w:rsidRPr="00DC2603" w:rsidRDefault="00A128CA" w:rsidP="00A128CA">
      <w:pPr>
        <w:numPr>
          <w:ilvl w:val="0"/>
          <w:numId w:val="4"/>
        </w:numPr>
      </w:pPr>
      <w:r w:rsidRPr="00DC2603">
        <w:t>Nämnderna ska utifrån de av kommunfullmäktige beslutade övergripande målen, ange fokus</w:t>
      </w:r>
      <w:r w:rsidR="00DC2603" w:rsidRPr="00DC2603">
        <w:t>områden</w:t>
      </w:r>
      <w:r w:rsidRPr="00DC2603">
        <w:t xml:space="preserve"> för de tre kommande åren samt resultatindikatorer med årsmål. </w:t>
      </w:r>
    </w:p>
    <w:p w14:paraId="0BC4FF54" w14:textId="77777777" w:rsidR="00A128CA" w:rsidRPr="00DC2603" w:rsidRDefault="00A128CA" w:rsidP="00A128CA">
      <w:pPr>
        <w:pStyle w:val="Liststycke"/>
        <w:numPr>
          <w:ilvl w:val="0"/>
          <w:numId w:val="4"/>
        </w:numPr>
      </w:pPr>
      <w:r w:rsidRPr="00DC2603">
        <w:t>Nämnderna ska beskriva utmaningar och möjligheter inom nämndens verksamhetsområde fram till år 2040.</w:t>
      </w:r>
    </w:p>
    <w:p w14:paraId="1F83DE9C" w14:textId="77777777" w:rsidR="00A128CA" w:rsidRPr="00DC2603" w:rsidRDefault="00A128CA" w:rsidP="00A128CA">
      <w:pPr>
        <w:pStyle w:val="Liststycke"/>
        <w:numPr>
          <w:ilvl w:val="0"/>
          <w:numId w:val="4"/>
        </w:numPr>
      </w:pPr>
      <w:r w:rsidRPr="00DC2603">
        <w:t>Nämnderna ska redovisa jämförelser med liknande kommuner avseende kostnadsnivå och effektivitet i verksamheten.</w:t>
      </w:r>
    </w:p>
    <w:p w14:paraId="20FFB6C7" w14:textId="0AB5E8C2" w:rsidR="00A128CA" w:rsidRDefault="00A128CA" w:rsidP="00A128CA">
      <w:pPr>
        <w:pStyle w:val="Liststycke"/>
        <w:numPr>
          <w:ilvl w:val="0"/>
          <w:numId w:val="4"/>
        </w:numPr>
      </w:pPr>
      <w:r w:rsidRPr="00DC2603">
        <w:t>Nämnderna ska se över investeringar, behöver investeringen genomföras eller kan investeringarna genomföras senare och återkomma i sitt svar på ramärendet.</w:t>
      </w:r>
    </w:p>
    <w:p w14:paraId="7FAF0A6D" w14:textId="79300163" w:rsidR="00104C7D" w:rsidRDefault="00104C7D" w:rsidP="001E01CC"/>
    <w:p w14:paraId="73E6ED97" w14:textId="37C226F7" w:rsidR="00104C7D" w:rsidRPr="00104C7D" w:rsidRDefault="00104C7D" w:rsidP="00104C7D">
      <w:pPr>
        <w:pStyle w:val="Liststycke"/>
        <w:ind w:left="0"/>
        <w:rPr>
          <w:rFonts w:ascii="Gill Sans MT" w:hAnsi="Gill Sans MT"/>
        </w:rPr>
      </w:pPr>
      <w:r w:rsidRPr="00104C7D">
        <w:rPr>
          <w:rFonts w:ascii="Gill Sans MT" w:hAnsi="Gill Sans MT"/>
          <w:b/>
          <w:bCs/>
        </w:rPr>
        <w:t xml:space="preserve">Särskilda uppdrag till nämnderna </w:t>
      </w:r>
      <w:r w:rsidR="00FE4762">
        <w:rPr>
          <w:rFonts w:ascii="Gill Sans MT" w:hAnsi="Gill Sans MT"/>
          <w:b/>
          <w:bCs/>
        </w:rPr>
        <w:t>från KS</w:t>
      </w:r>
    </w:p>
    <w:p w14:paraId="59180357" w14:textId="593D0ADC" w:rsidR="009812AB" w:rsidRDefault="00104C7D" w:rsidP="009812AB">
      <w:pPr>
        <w:pStyle w:val="Liststycke"/>
        <w:spacing w:after="240"/>
        <w:ind w:left="0"/>
      </w:pPr>
      <w:r w:rsidRPr="00104C7D">
        <w:t>För varje nämnd utgår särskilda uppdrag</w:t>
      </w:r>
      <w:r>
        <w:t>:</w:t>
      </w:r>
      <w:r w:rsidRPr="00104C7D">
        <w:t xml:space="preserve"> </w:t>
      </w:r>
    </w:p>
    <w:p w14:paraId="5EBC224B" w14:textId="77777777" w:rsidR="009812AB" w:rsidRDefault="009812AB" w:rsidP="009812AB">
      <w:pPr>
        <w:pStyle w:val="Liststycke"/>
        <w:spacing w:after="240"/>
        <w:ind w:left="0"/>
      </w:pPr>
    </w:p>
    <w:p w14:paraId="3C9BD3C2" w14:textId="5992356A" w:rsidR="00104C7D" w:rsidRPr="00104C7D" w:rsidRDefault="00104C7D" w:rsidP="009812AB">
      <w:pPr>
        <w:pStyle w:val="Liststycke"/>
        <w:spacing w:after="240"/>
        <w:ind w:left="0"/>
      </w:pPr>
      <w:r w:rsidRPr="00104C7D">
        <w:rPr>
          <w:b/>
          <w:bCs/>
        </w:rPr>
        <w:t xml:space="preserve">Kommunstyrelsen </w:t>
      </w:r>
    </w:p>
    <w:p w14:paraId="41179B55" w14:textId="4D459816" w:rsidR="00104C7D" w:rsidRDefault="00104C7D" w:rsidP="00104C7D">
      <w:pPr>
        <w:pStyle w:val="Liststycke"/>
        <w:ind w:left="0"/>
      </w:pPr>
      <w:r w:rsidRPr="00104C7D">
        <w:t xml:space="preserve">-Beskriv hur fortsätt minskning av kontorsorganisationen kan ske. </w:t>
      </w:r>
    </w:p>
    <w:p w14:paraId="01E873F0" w14:textId="77777777" w:rsidR="00104C7D" w:rsidRPr="00104C7D" w:rsidRDefault="00104C7D" w:rsidP="00104C7D">
      <w:pPr>
        <w:pStyle w:val="Liststycke"/>
        <w:ind w:left="0"/>
      </w:pPr>
    </w:p>
    <w:p w14:paraId="41AEEE43" w14:textId="77777777" w:rsidR="00104C7D" w:rsidRPr="00104C7D" w:rsidRDefault="00104C7D" w:rsidP="00104C7D">
      <w:pPr>
        <w:pStyle w:val="Liststycke"/>
        <w:ind w:left="0"/>
      </w:pPr>
      <w:r w:rsidRPr="00104C7D">
        <w:rPr>
          <w:b/>
          <w:bCs/>
        </w:rPr>
        <w:t xml:space="preserve">Arbets- och företagsnämnden </w:t>
      </w:r>
    </w:p>
    <w:p w14:paraId="6EF746C5" w14:textId="77777777" w:rsidR="00104C7D" w:rsidRPr="00104C7D" w:rsidRDefault="00104C7D" w:rsidP="00104C7D">
      <w:pPr>
        <w:pStyle w:val="Liststycke"/>
        <w:ind w:left="0"/>
      </w:pPr>
      <w:r w:rsidRPr="00104C7D">
        <w:t xml:space="preserve">-Se över hur behovet av ekonomiskt bistånd kan begränsas. </w:t>
      </w:r>
    </w:p>
    <w:p w14:paraId="1F62E9E1" w14:textId="77777777" w:rsidR="00104C7D" w:rsidRPr="00104C7D" w:rsidRDefault="00104C7D" w:rsidP="00104C7D">
      <w:pPr>
        <w:pStyle w:val="Liststycke"/>
        <w:ind w:left="0"/>
      </w:pPr>
      <w:r w:rsidRPr="00104C7D">
        <w:t xml:space="preserve">-Beräkna effekterna av och effektiviteten i de kommunala arbetsmarknadsinsatserna. </w:t>
      </w:r>
    </w:p>
    <w:p w14:paraId="70B442BE" w14:textId="77777777" w:rsidR="00104C7D" w:rsidRDefault="00104C7D" w:rsidP="00104C7D">
      <w:pPr>
        <w:pStyle w:val="Liststycke"/>
        <w:ind w:left="0"/>
        <w:rPr>
          <w:b/>
          <w:bCs/>
        </w:rPr>
      </w:pPr>
    </w:p>
    <w:p w14:paraId="30B32F63" w14:textId="0884FB95" w:rsidR="00104C7D" w:rsidRPr="00104C7D" w:rsidRDefault="00104C7D" w:rsidP="00104C7D">
      <w:pPr>
        <w:pStyle w:val="Liststycke"/>
        <w:ind w:left="0"/>
      </w:pPr>
      <w:r w:rsidRPr="00104C7D">
        <w:rPr>
          <w:b/>
          <w:bCs/>
        </w:rPr>
        <w:t xml:space="preserve">Fritidsnämnden </w:t>
      </w:r>
    </w:p>
    <w:p w14:paraId="652DA9DA" w14:textId="77777777" w:rsidR="00104C7D" w:rsidRPr="00104C7D" w:rsidRDefault="00104C7D" w:rsidP="00104C7D">
      <w:pPr>
        <w:pStyle w:val="Liststycke"/>
        <w:ind w:left="0"/>
      </w:pPr>
      <w:r w:rsidRPr="00104C7D">
        <w:t xml:space="preserve">-Se över anläggningshyror. </w:t>
      </w:r>
    </w:p>
    <w:p w14:paraId="23D9F593" w14:textId="4E715507" w:rsidR="00104C7D" w:rsidRDefault="00104C7D" w:rsidP="00104C7D">
      <w:pPr>
        <w:pStyle w:val="Liststycke"/>
        <w:ind w:left="0"/>
      </w:pPr>
      <w:r w:rsidRPr="00104C7D">
        <w:t xml:space="preserve">-Bedöm möjligheten att begränsa deltagandet i antalet aktiviteter per vecka som ger aktivitetsstöd. </w:t>
      </w:r>
    </w:p>
    <w:p w14:paraId="6CD7DDDC" w14:textId="75E98F71" w:rsidR="00104C7D" w:rsidRDefault="00104C7D" w:rsidP="00104C7D">
      <w:pPr>
        <w:pStyle w:val="Liststycke"/>
        <w:ind w:left="0"/>
      </w:pPr>
    </w:p>
    <w:p w14:paraId="1C30D85D" w14:textId="18E93A6F" w:rsidR="001E01CC" w:rsidRDefault="001E01CC" w:rsidP="00104C7D">
      <w:pPr>
        <w:pStyle w:val="Liststycke"/>
        <w:ind w:left="0"/>
      </w:pPr>
    </w:p>
    <w:p w14:paraId="46737536" w14:textId="77777777" w:rsidR="001E01CC" w:rsidRPr="00104C7D" w:rsidRDefault="001E01CC" w:rsidP="00104C7D">
      <w:pPr>
        <w:pStyle w:val="Liststycke"/>
        <w:ind w:left="0"/>
      </w:pPr>
    </w:p>
    <w:p w14:paraId="7BAED906" w14:textId="77777777" w:rsidR="00104C7D" w:rsidRPr="00104C7D" w:rsidRDefault="00104C7D" w:rsidP="00104C7D">
      <w:pPr>
        <w:pStyle w:val="Liststycke"/>
        <w:ind w:left="0"/>
      </w:pPr>
      <w:r w:rsidRPr="00104C7D">
        <w:rPr>
          <w:b/>
          <w:bCs/>
        </w:rPr>
        <w:lastRenderedPageBreak/>
        <w:t xml:space="preserve">Kulturnämnden </w:t>
      </w:r>
    </w:p>
    <w:p w14:paraId="7DC8A619" w14:textId="77777777" w:rsidR="00104C7D" w:rsidRPr="00104C7D" w:rsidRDefault="00104C7D" w:rsidP="00104C7D">
      <w:pPr>
        <w:pStyle w:val="Liststycke"/>
        <w:ind w:left="0"/>
      </w:pPr>
      <w:r w:rsidRPr="00104C7D">
        <w:t xml:space="preserve">-Se över effekterna av att begränsa antalet kurser per person och vecka i kulturskolan. </w:t>
      </w:r>
    </w:p>
    <w:p w14:paraId="00158A2C" w14:textId="68427042" w:rsidR="00104C7D" w:rsidRDefault="00104C7D" w:rsidP="00104C7D">
      <w:pPr>
        <w:pStyle w:val="Liststycke"/>
        <w:ind w:left="0"/>
      </w:pPr>
      <w:r w:rsidRPr="00104C7D">
        <w:t xml:space="preserve">-Se över avgifter. </w:t>
      </w:r>
    </w:p>
    <w:p w14:paraId="57D97EE6" w14:textId="77777777" w:rsidR="001E01CC" w:rsidRPr="00104C7D" w:rsidRDefault="001E01CC" w:rsidP="00104C7D">
      <w:pPr>
        <w:pStyle w:val="Liststycke"/>
        <w:ind w:left="0"/>
      </w:pPr>
    </w:p>
    <w:p w14:paraId="2CCA6DD1" w14:textId="77777777" w:rsidR="00104C7D" w:rsidRPr="00104C7D" w:rsidRDefault="00104C7D" w:rsidP="00104C7D">
      <w:pPr>
        <w:pStyle w:val="Liststycke"/>
        <w:ind w:left="0"/>
      </w:pPr>
      <w:r w:rsidRPr="00104C7D">
        <w:rPr>
          <w:b/>
          <w:bCs/>
        </w:rPr>
        <w:t xml:space="preserve">Miljö- och stadsbyggnadsnämnden </w:t>
      </w:r>
    </w:p>
    <w:p w14:paraId="6CE3C4B0" w14:textId="77777777" w:rsidR="00104C7D" w:rsidRPr="00104C7D" w:rsidRDefault="00104C7D" w:rsidP="00104C7D">
      <w:pPr>
        <w:pStyle w:val="Liststycke"/>
        <w:ind w:left="0"/>
      </w:pPr>
      <w:r w:rsidRPr="00104C7D">
        <w:t xml:space="preserve">-Se över möjligheten att korta handläggningstider för detaljplaner. </w:t>
      </w:r>
    </w:p>
    <w:p w14:paraId="3BFFBA30" w14:textId="77777777" w:rsidR="00104C7D" w:rsidRDefault="00104C7D" w:rsidP="00104C7D">
      <w:pPr>
        <w:pStyle w:val="Liststycke"/>
        <w:ind w:left="0"/>
      </w:pPr>
      <w:r w:rsidRPr="00104C7D">
        <w:t>-Se över taxor och avgifter-ligger de på rätt nivå.</w:t>
      </w:r>
    </w:p>
    <w:p w14:paraId="78FD8500" w14:textId="55626D16" w:rsidR="00104C7D" w:rsidRPr="00104C7D" w:rsidRDefault="00104C7D" w:rsidP="00104C7D">
      <w:pPr>
        <w:pStyle w:val="Liststycke"/>
        <w:ind w:left="0"/>
      </w:pPr>
      <w:r w:rsidRPr="00104C7D">
        <w:t xml:space="preserve"> </w:t>
      </w:r>
    </w:p>
    <w:p w14:paraId="30E454F3" w14:textId="77777777" w:rsidR="00104C7D" w:rsidRPr="00104C7D" w:rsidRDefault="00104C7D" w:rsidP="00104C7D">
      <w:pPr>
        <w:pStyle w:val="Liststycke"/>
        <w:ind w:left="0"/>
      </w:pPr>
      <w:r w:rsidRPr="00104C7D">
        <w:rPr>
          <w:b/>
          <w:bCs/>
        </w:rPr>
        <w:t xml:space="preserve">Natur- och trafiknämnden </w:t>
      </w:r>
    </w:p>
    <w:p w14:paraId="429BC32C" w14:textId="593A3E15" w:rsidR="00104C7D" w:rsidRPr="00104C7D" w:rsidRDefault="00104C7D" w:rsidP="00104C7D">
      <w:pPr>
        <w:pStyle w:val="Liststycke"/>
        <w:ind w:left="0"/>
      </w:pPr>
      <w:r w:rsidRPr="00104C7D">
        <w:t xml:space="preserve">-Se över möjligheterna att skjuta på nya anläggningar (trottoarer, cykelbanor mm). </w:t>
      </w:r>
    </w:p>
    <w:p w14:paraId="6C9B411A" w14:textId="69249CB3" w:rsidR="00104C7D" w:rsidRPr="00104C7D" w:rsidRDefault="00104C7D" w:rsidP="00104C7D">
      <w:pPr>
        <w:pStyle w:val="Liststycke"/>
        <w:ind w:left="0"/>
      </w:pPr>
      <w:r w:rsidRPr="00104C7D">
        <w:t xml:space="preserve"> </w:t>
      </w:r>
    </w:p>
    <w:p w14:paraId="1B1D85A6" w14:textId="77777777" w:rsidR="00104C7D" w:rsidRPr="00104C7D" w:rsidRDefault="00104C7D" w:rsidP="00104C7D">
      <w:pPr>
        <w:pStyle w:val="Liststycke"/>
        <w:ind w:left="0"/>
      </w:pPr>
      <w:r w:rsidRPr="00104C7D">
        <w:rPr>
          <w:b/>
          <w:bCs/>
        </w:rPr>
        <w:t xml:space="preserve">Socialnämnden </w:t>
      </w:r>
    </w:p>
    <w:p w14:paraId="569CE6E1" w14:textId="77777777" w:rsidR="00104C7D" w:rsidRPr="00104C7D" w:rsidRDefault="00104C7D" w:rsidP="00104C7D">
      <w:pPr>
        <w:pStyle w:val="Liststycke"/>
        <w:ind w:left="0"/>
      </w:pPr>
      <w:r w:rsidRPr="00104C7D">
        <w:t xml:space="preserve">-Se över möjligheter att korta ned vistelsetiden i dygnsvård för barn och unga samt se över hur placeringar mer kostnadseffektiva. </w:t>
      </w:r>
    </w:p>
    <w:p w14:paraId="5C521AB5" w14:textId="77777777" w:rsidR="00104C7D" w:rsidRPr="00104C7D" w:rsidRDefault="00104C7D" w:rsidP="00104C7D">
      <w:pPr>
        <w:pStyle w:val="Liststycke"/>
        <w:ind w:left="0"/>
      </w:pPr>
      <w:r w:rsidRPr="00104C7D">
        <w:t xml:space="preserve">-Gör en analys av hur är Nacka kommuns insatser för funktionshindrade är jämfört med andra kommuner. </w:t>
      </w:r>
    </w:p>
    <w:p w14:paraId="54D76AD8" w14:textId="2A6C8266" w:rsidR="00104C7D" w:rsidRDefault="00104C7D" w:rsidP="00104C7D">
      <w:pPr>
        <w:pStyle w:val="Liststycke"/>
        <w:ind w:left="0"/>
      </w:pPr>
      <w:r w:rsidRPr="00104C7D">
        <w:t xml:space="preserve">-Beskriv varför kostnaderna stiger för daglig verksamhet. </w:t>
      </w:r>
    </w:p>
    <w:p w14:paraId="1FD34392" w14:textId="77777777" w:rsidR="00104C7D" w:rsidRPr="00104C7D" w:rsidRDefault="00104C7D" w:rsidP="00104C7D">
      <w:pPr>
        <w:pStyle w:val="Liststycke"/>
        <w:ind w:left="0"/>
      </w:pPr>
    </w:p>
    <w:p w14:paraId="672AB92F" w14:textId="77777777" w:rsidR="00104C7D" w:rsidRPr="00104C7D" w:rsidRDefault="00104C7D" w:rsidP="00104C7D">
      <w:pPr>
        <w:pStyle w:val="Liststycke"/>
        <w:ind w:left="0"/>
      </w:pPr>
      <w:r w:rsidRPr="00104C7D">
        <w:rPr>
          <w:b/>
          <w:bCs/>
        </w:rPr>
        <w:t xml:space="preserve">Utbildningsnämnden </w:t>
      </w:r>
    </w:p>
    <w:p w14:paraId="6D0F1C4F" w14:textId="77777777" w:rsidR="00104C7D" w:rsidRPr="00104C7D" w:rsidRDefault="00104C7D" w:rsidP="00104C7D">
      <w:pPr>
        <w:pStyle w:val="Liststycke"/>
        <w:ind w:left="0"/>
      </w:pPr>
      <w:r w:rsidRPr="00104C7D">
        <w:t xml:space="preserve">-Se över inom vilka delar som Nacka kommun har högre kostnader än andra jämförbara kommuner </w:t>
      </w:r>
    </w:p>
    <w:p w14:paraId="77BDF38A" w14:textId="06D3FA94" w:rsidR="00104C7D" w:rsidRPr="00104C7D" w:rsidRDefault="00104C7D" w:rsidP="00104C7D">
      <w:pPr>
        <w:pStyle w:val="Liststycke"/>
        <w:ind w:left="0"/>
      </w:pPr>
      <w:r w:rsidRPr="00104C7D">
        <w:t>-Utred möjligheter att begränsa likvärdighetsgarantin, b</w:t>
      </w:r>
      <w:r>
        <w:t xml:space="preserve"> </w:t>
      </w:r>
      <w:r w:rsidRPr="00104C7D">
        <w:t xml:space="preserve">l a för modersmål och svenska som andraspråk </w:t>
      </w:r>
    </w:p>
    <w:p w14:paraId="4D34E440" w14:textId="0D40BEA2" w:rsidR="00104C7D" w:rsidRDefault="00104C7D" w:rsidP="00104C7D">
      <w:pPr>
        <w:pStyle w:val="Liststycke"/>
        <w:ind w:left="0"/>
      </w:pPr>
      <w:r w:rsidRPr="00104C7D">
        <w:t xml:space="preserve">-Se över avgiftssättningen i förskolan för att få ett optimalt utnyttjande. </w:t>
      </w:r>
    </w:p>
    <w:p w14:paraId="07DE0F8B" w14:textId="77777777" w:rsidR="00104C7D" w:rsidRPr="00104C7D" w:rsidRDefault="00104C7D" w:rsidP="00104C7D">
      <w:pPr>
        <w:pStyle w:val="Liststycke"/>
        <w:ind w:left="0"/>
      </w:pPr>
    </w:p>
    <w:p w14:paraId="0125537B" w14:textId="77777777" w:rsidR="00104C7D" w:rsidRPr="00104C7D" w:rsidRDefault="00104C7D" w:rsidP="00104C7D">
      <w:pPr>
        <w:pStyle w:val="Liststycke"/>
        <w:ind w:left="0"/>
      </w:pPr>
      <w:r w:rsidRPr="00104C7D">
        <w:rPr>
          <w:b/>
          <w:bCs/>
        </w:rPr>
        <w:t xml:space="preserve">Äldrenämnden </w:t>
      </w:r>
    </w:p>
    <w:p w14:paraId="10003C33" w14:textId="77777777" w:rsidR="00104C7D" w:rsidRPr="00104C7D" w:rsidRDefault="00104C7D" w:rsidP="00104C7D">
      <w:pPr>
        <w:pStyle w:val="Liststycke"/>
        <w:ind w:left="0"/>
      </w:pPr>
      <w:r w:rsidRPr="00104C7D">
        <w:t xml:space="preserve">-Utred möjligheten att styra användningen av servicetjänster i hemtjänsten med avgifterna. </w:t>
      </w:r>
    </w:p>
    <w:p w14:paraId="741231F0" w14:textId="77777777" w:rsidR="00104C7D" w:rsidRPr="00104C7D" w:rsidRDefault="00104C7D" w:rsidP="00104C7D">
      <w:pPr>
        <w:pStyle w:val="Liststycke"/>
        <w:ind w:left="0"/>
      </w:pPr>
      <w:r w:rsidRPr="00104C7D">
        <w:t xml:space="preserve">-Se över de frivilliga och allmänt främjande och öppna insatserna. </w:t>
      </w:r>
    </w:p>
    <w:p w14:paraId="41B234AA" w14:textId="7912BF7B" w:rsidR="00104C7D" w:rsidRPr="00DC2603" w:rsidRDefault="00104C7D" w:rsidP="00104C7D">
      <w:pPr>
        <w:pStyle w:val="Liststycke"/>
        <w:ind w:left="0"/>
      </w:pPr>
      <w:r w:rsidRPr="00104C7D">
        <w:t>-Utred vad det innebär att lägga sig på miniminivån i beviljat stöd i äldreomsorgen.</w:t>
      </w:r>
    </w:p>
    <w:p w14:paraId="6AFD936F" w14:textId="77777777" w:rsidR="006E730A" w:rsidRPr="00262DA1" w:rsidRDefault="006E730A" w:rsidP="006E730A">
      <w:pPr>
        <w:pStyle w:val="Liststycke"/>
        <w:ind w:left="0"/>
      </w:pPr>
    </w:p>
    <w:p w14:paraId="4D022770" w14:textId="52456171" w:rsidR="00211866" w:rsidRPr="008B451B" w:rsidRDefault="00211866" w:rsidP="00211866">
      <w:pPr>
        <w:pStyle w:val="Rubrik3"/>
        <w:rPr>
          <w:szCs w:val="24"/>
        </w:rPr>
      </w:pPr>
      <w:r w:rsidRPr="008B451B">
        <w:rPr>
          <w:szCs w:val="24"/>
        </w:rPr>
        <w:t xml:space="preserve">Övergripande mål, </w:t>
      </w:r>
      <w:r w:rsidR="00B21BBB" w:rsidRPr="008B451B">
        <w:rPr>
          <w:szCs w:val="24"/>
        </w:rPr>
        <w:t>fokus</w:t>
      </w:r>
      <w:r w:rsidR="007E2D04" w:rsidRPr="008B451B">
        <w:rPr>
          <w:szCs w:val="24"/>
        </w:rPr>
        <w:t>områden</w:t>
      </w:r>
      <w:r w:rsidR="00B21BBB" w:rsidRPr="008B451B">
        <w:rPr>
          <w:szCs w:val="24"/>
        </w:rPr>
        <w:t xml:space="preserve"> och resultatindikatorer</w:t>
      </w:r>
    </w:p>
    <w:p w14:paraId="27D7548E" w14:textId="77777777" w:rsidR="00672C17" w:rsidRDefault="00AA609E" w:rsidP="005151D2">
      <w:pPr>
        <w:pStyle w:val="NackaBrdtext"/>
        <w:spacing w:after="120"/>
        <w:rPr>
          <w:rFonts w:ascii="Garamond" w:hAnsi="Garamond"/>
        </w:rPr>
      </w:pPr>
      <w:r w:rsidRPr="00AA609E">
        <w:rPr>
          <w:rFonts w:ascii="Garamond" w:hAnsi="Garamond"/>
        </w:rPr>
        <w:t>Nacka kommun tillämpar mål- och resultatstyrning. Det innebär att nämnderna tar fram fokusområden och indikatorer för att de övergripande målen ska nås. Utifrån de övergripande målen ska nämnderna identifiera sitt fokusområde under de tre närmaste åren. För att öka tydligheten ska nämnderna ta fram indikatorer med tydligt resultat</w:t>
      </w:r>
      <w:r w:rsidR="00EF07AF">
        <w:rPr>
          <w:rFonts w:ascii="Garamond" w:hAnsi="Garamond"/>
        </w:rPr>
        <w:t>-</w:t>
      </w:r>
      <w:r w:rsidRPr="00AA609E">
        <w:rPr>
          <w:rFonts w:ascii="Garamond" w:hAnsi="Garamond"/>
        </w:rPr>
        <w:t>fokus. Indikatorn ska utifrån respektive nämnds verksamhet fånga viktiga utvecklings</w:t>
      </w:r>
      <w:r w:rsidR="00EF07AF">
        <w:rPr>
          <w:rFonts w:ascii="Garamond" w:hAnsi="Garamond"/>
        </w:rPr>
        <w:t>-</w:t>
      </w:r>
      <w:r w:rsidRPr="00AA609E">
        <w:rPr>
          <w:rFonts w:ascii="Garamond" w:hAnsi="Garamond"/>
        </w:rPr>
        <w:t>områden i form av önskade resultat.</w:t>
      </w:r>
      <w:r w:rsidR="00672C17">
        <w:rPr>
          <w:rFonts w:ascii="Garamond" w:hAnsi="Garamond"/>
        </w:rPr>
        <w:t xml:space="preserve"> </w:t>
      </w:r>
    </w:p>
    <w:p w14:paraId="2B506FC9" w14:textId="21DD8BDB" w:rsidR="00AA609E" w:rsidRPr="00AA609E" w:rsidRDefault="00AA609E" w:rsidP="005151D2">
      <w:pPr>
        <w:pStyle w:val="NackaBrdtext"/>
        <w:spacing w:after="120"/>
        <w:rPr>
          <w:rFonts w:ascii="Garamond" w:hAnsi="Garamond"/>
        </w:rPr>
      </w:pPr>
      <w:r w:rsidRPr="00AA609E">
        <w:rPr>
          <w:rFonts w:ascii="Garamond" w:hAnsi="Garamond"/>
        </w:rPr>
        <w:t xml:space="preserve">Indikatorerna ska som utgångspunkt kunna jämföras över tid och med andra kommuner för att bland annat ge underlag för medvetna och underbyggda beslut. Indikatorerna ska följas upp löpande och analyseras i samband med tertialbokslut samt återkopplas till verksamheterna så att förbättringsåtgärder kan genomföras. Såväl </w:t>
      </w:r>
      <w:r w:rsidRPr="00AA609E">
        <w:rPr>
          <w:rFonts w:ascii="Garamond" w:hAnsi="Garamond"/>
        </w:rPr>
        <w:lastRenderedPageBreak/>
        <w:t>arbetet med att identifiera nämndens fokusområde och framtagandet av resultatindikatorer kan göras med stöd av följande utgångspunkter:</w:t>
      </w:r>
    </w:p>
    <w:p w14:paraId="47DD3E12" w14:textId="13E23345" w:rsidR="00AA609E" w:rsidRPr="00AA609E" w:rsidRDefault="00AA609E" w:rsidP="006D52F4">
      <w:pPr>
        <w:pStyle w:val="NackaBrdtext"/>
        <w:numPr>
          <w:ilvl w:val="0"/>
          <w:numId w:val="26"/>
        </w:numPr>
        <w:rPr>
          <w:rFonts w:ascii="Garamond" w:hAnsi="Garamond"/>
        </w:rPr>
      </w:pPr>
      <w:r w:rsidRPr="00AA609E">
        <w:rPr>
          <w:rFonts w:ascii="Garamond" w:hAnsi="Garamond"/>
        </w:rPr>
        <w:t>Vision och grundläggande värdering</w:t>
      </w:r>
    </w:p>
    <w:p w14:paraId="0DA32065" w14:textId="4911517F" w:rsidR="00AA609E" w:rsidRPr="00AA609E" w:rsidRDefault="00AA609E" w:rsidP="006D52F4">
      <w:pPr>
        <w:pStyle w:val="NackaBrdtext"/>
        <w:numPr>
          <w:ilvl w:val="0"/>
          <w:numId w:val="26"/>
        </w:numPr>
        <w:rPr>
          <w:rFonts w:ascii="Garamond" w:hAnsi="Garamond"/>
        </w:rPr>
      </w:pPr>
      <w:r w:rsidRPr="00AA609E">
        <w:rPr>
          <w:rFonts w:ascii="Garamond" w:hAnsi="Garamond"/>
        </w:rPr>
        <w:t>Övergripande mål</w:t>
      </w:r>
    </w:p>
    <w:p w14:paraId="461E6CBA" w14:textId="3FEB21E0" w:rsidR="00AA609E" w:rsidRPr="00AA609E" w:rsidRDefault="00AA609E" w:rsidP="006D52F4">
      <w:pPr>
        <w:pStyle w:val="NackaBrdtext"/>
        <w:numPr>
          <w:ilvl w:val="0"/>
          <w:numId w:val="26"/>
        </w:numPr>
        <w:rPr>
          <w:rFonts w:ascii="Garamond" w:hAnsi="Garamond"/>
        </w:rPr>
      </w:pPr>
      <w:r w:rsidRPr="00AA609E">
        <w:rPr>
          <w:rFonts w:ascii="Garamond" w:hAnsi="Garamond"/>
        </w:rPr>
        <w:t>Nämndens uppdrag enligt reglemente</w:t>
      </w:r>
    </w:p>
    <w:p w14:paraId="183DF197" w14:textId="69A05B75" w:rsidR="00AA609E" w:rsidRPr="00AA609E" w:rsidRDefault="00AA609E" w:rsidP="006D52F4">
      <w:pPr>
        <w:pStyle w:val="NackaBrdtext"/>
        <w:numPr>
          <w:ilvl w:val="0"/>
          <w:numId w:val="26"/>
        </w:numPr>
        <w:rPr>
          <w:rFonts w:ascii="Garamond" w:hAnsi="Garamond"/>
        </w:rPr>
      </w:pPr>
      <w:r w:rsidRPr="00AA609E">
        <w:rPr>
          <w:rFonts w:ascii="Garamond" w:hAnsi="Garamond"/>
        </w:rPr>
        <w:t>Resultat av uppföljning</w:t>
      </w:r>
    </w:p>
    <w:p w14:paraId="42587767" w14:textId="2E50FF57" w:rsidR="006D52F4" w:rsidRDefault="007629D3" w:rsidP="006D52F4">
      <w:pPr>
        <w:pStyle w:val="NackaBrdtext"/>
        <w:numPr>
          <w:ilvl w:val="0"/>
          <w:numId w:val="25"/>
        </w:numPr>
        <w:rPr>
          <w:rFonts w:ascii="Garamond" w:hAnsi="Garamond"/>
        </w:rPr>
      </w:pPr>
      <w:r>
        <w:rPr>
          <w:rFonts w:ascii="Garamond" w:hAnsi="Garamond"/>
        </w:rPr>
        <w:t>FN</w:t>
      </w:r>
      <w:r w:rsidR="006D52F4" w:rsidRPr="006D52F4">
        <w:rPr>
          <w:rFonts w:ascii="Garamond" w:hAnsi="Garamond"/>
        </w:rPr>
        <w:t xml:space="preserve">:s globala </w:t>
      </w:r>
      <w:r w:rsidR="002D5E8D">
        <w:rPr>
          <w:rFonts w:ascii="Garamond" w:hAnsi="Garamond"/>
        </w:rPr>
        <w:t>utveckling</w:t>
      </w:r>
      <w:r w:rsidR="006D52F4" w:rsidRPr="006D52F4">
        <w:rPr>
          <w:rFonts w:ascii="Garamond" w:hAnsi="Garamond"/>
        </w:rPr>
        <w:t>smål Agenda 2030 och nyckeltal</w:t>
      </w:r>
      <w:r w:rsidR="00F93562">
        <w:rPr>
          <w:rFonts w:ascii="Garamond" w:hAnsi="Garamond"/>
        </w:rPr>
        <w:t>/indikatorer</w:t>
      </w:r>
      <w:r w:rsidR="006D52F4" w:rsidRPr="006D52F4">
        <w:rPr>
          <w:rFonts w:ascii="Garamond" w:hAnsi="Garamond"/>
        </w:rPr>
        <w:t xml:space="preserve"> i </w:t>
      </w:r>
      <w:proofErr w:type="spellStart"/>
      <w:r w:rsidR="006D52F4" w:rsidRPr="006D52F4">
        <w:rPr>
          <w:rFonts w:ascii="Garamond" w:hAnsi="Garamond"/>
        </w:rPr>
        <w:t>Kolada</w:t>
      </w:r>
      <w:proofErr w:type="spellEnd"/>
      <w:r w:rsidR="006D52F4" w:rsidRPr="006D52F4">
        <w:rPr>
          <w:rFonts w:ascii="Garamond" w:hAnsi="Garamond"/>
        </w:rPr>
        <w:t xml:space="preserve"> som bedöms som relevanta för nämndens uppdrag</w:t>
      </w:r>
    </w:p>
    <w:p w14:paraId="23D09D50" w14:textId="1F8FB370" w:rsidR="006D52F4" w:rsidRDefault="006D52F4" w:rsidP="006D52F4">
      <w:pPr>
        <w:pStyle w:val="NackaBrdtext"/>
        <w:numPr>
          <w:ilvl w:val="0"/>
          <w:numId w:val="25"/>
        </w:numPr>
        <w:rPr>
          <w:rFonts w:ascii="Garamond" w:hAnsi="Garamond"/>
        </w:rPr>
      </w:pPr>
      <w:r w:rsidRPr="006D52F4">
        <w:rPr>
          <w:rFonts w:ascii="Garamond" w:hAnsi="Garamond"/>
        </w:rPr>
        <w:t>Omvärldsanalys</w:t>
      </w:r>
    </w:p>
    <w:p w14:paraId="66E39897" w14:textId="77777777" w:rsidR="006D52F4" w:rsidRPr="006D52F4" w:rsidRDefault="006D52F4" w:rsidP="006D52F4">
      <w:pPr>
        <w:pStyle w:val="NackaBrdtext"/>
        <w:ind w:left="720"/>
        <w:rPr>
          <w:rFonts w:ascii="Garamond" w:hAnsi="Garamond"/>
        </w:rPr>
      </w:pPr>
    </w:p>
    <w:p w14:paraId="3A16FB83" w14:textId="0F7548F8" w:rsidR="00AA609E" w:rsidRDefault="00AA609E" w:rsidP="00AA609E">
      <w:pPr>
        <w:pStyle w:val="NackaBrdtext"/>
        <w:rPr>
          <w:rFonts w:ascii="Garamond" w:hAnsi="Garamond"/>
        </w:rPr>
      </w:pPr>
      <w:r w:rsidRPr="00AA609E">
        <w:rPr>
          <w:rFonts w:ascii="Garamond" w:hAnsi="Garamond"/>
        </w:rPr>
        <w:t xml:space="preserve">Under de kommande åren kommer särskilt fokus vara på målet Maximalt värde för skattepengarna. </w:t>
      </w:r>
      <w:r w:rsidRPr="007E3A3D">
        <w:rPr>
          <w:rFonts w:ascii="Garamond" w:hAnsi="Garamond"/>
        </w:rPr>
        <w:t xml:space="preserve">Det innebär bland annat att mäta i vilken utsträckning Nacka kommun kan vara bäst på att vara kommun </w:t>
      </w:r>
      <w:r w:rsidRPr="00AA609E">
        <w:rPr>
          <w:rFonts w:ascii="Garamond" w:hAnsi="Garamond"/>
        </w:rPr>
        <w:t>och till den mest kostnadseffektiva lösning.</w:t>
      </w:r>
    </w:p>
    <w:p w14:paraId="2E58B87C" w14:textId="77777777" w:rsidR="008D2AA4" w:rsidRDefault="008D2AA4" w:rsidP="008D2AA4">
      <w:pPr>
        <w:pStyle w:val="NackaBrdtext"/>
        <w:spacing w:after="120"/>
        <w:rPr>
          <w:rFonts w:ascii="Garamond" w:hAnsi="Garamond"/>
        </w:rPr>
      </w:pPr>
    </w:p>
    <w:p w14:paraId="553CF8D9" w14:textId="6CE673C9" w:rsidR="008D2AA4" w:rsidRDefault="00377A0D" w:rsidP="00ED05B6">
      <w:pPr>
        <w:pStyle w:val="NackaBrdtext"/>
        <w:spacing w:after="360"/>
        <w:rPr>
          <w:rFonts w:ascii="Garamond" w:hAnsi="Garamond"/>
        </w:rPr>
      </w:pPr>
      <w:r>
        <w:rPr>
          <w:rFonts w:ascii="Garamond" w:hAnsi="Garamond"/>
        </w:rPr>
        <w:t xml:space="preserve">En nyhet </w:t>
      </w:r>
      <w:r w:rsidR="008D2AA4">
        <w:rPr>
          <w:rFonts w:ascii="Garamond" w:hAnsi="Garamond"/>
        </w:rPr>
        <w:t xml:space="preserve">för </w:t>
      </w:r>
      <w:r w:rsidR="001F3F9D">
        <w:rPr>
          <w:rFonts w:ascii="Garamond" w:hAnsi="Garamond"/>
        </w:rPr>
        <w:t>mål och budget</w:t>
      </w:r>
      <w:r w:rsidR="008D2AA4">
        <w:rPr>
          <w:rFonts w:ascii="Garamond" w:hAnsi="Garamond"/>
        </w:rPr>
        <w:t xml:space="preserve"> </w:t>
      </w:r>
      <w:proofErr w:type="gramStart"/>
      <w:r w:rsidR="008D2AA4">
        <w:rPr>
          <w:rFonts w:ascii="Garamond" w:hAnsi="Garamond"/>
        </w:rPr>
        <w:t>2021-2023</w:t>
      </w:r>
      <w:proofErr w:type="gramEnd"/>
      <w:r w:rsidR="008D2AA4">
        <w:rPr>
          <w:rFonts w:ascii="Garamond" w:hAnsi="Garamond"/>
        </w:rPr>
        <w:t xml:space="preserve"> är att </w:t>
      </w:r>
      <w:r w:rsidR="008D2AA4" w:rsidRPr="00672C17">
        <w:rPr>
          <w:rFonts w:ascii="Garamond" w:hAnsi="Garamond"/>
        </w:rPr>
        <w:t xml:space="preserve">respektive nämnd aktivt väljer ut och förhåller sig till </w:t>
      </w:r>
      <w:r w:rsidR="008D2AA4">
        <w:rPr>
          <w:rFonts w:ascii="Garamond" w:hAnsi="Garamond"/>
        </w:rPr>
        <w:t xml:space="preserve">FN:s </w:t>
      </w:r>
      <w:r w:rsidR="008D2AA4" w:rsidRPr="00672C17">
        <w:rPr>
          <w:rFonts w:ascii="Garamond" w:hAnsi="Garamond"/>
        </w:rPr>
        <w:t xml:space="preserve">globala </w:t>
      </w:r>
      <w:r w:rsidR="008D2AA4">
        <w:rPr>
          <w:rFonts w:ascii="Garamond" w:hAnsi="Garamond"/>
        </w:rPr>
        <w:t>utvecklings</w:t>
      </w:r>
      <w:r w:rsidR="008D2AA4" w:rsidRPr="00672C17">
        <w:rPr>
          <w:rFonts w:ascii="Garamond" w:hAnsi="Garamond"/>
        </w:rPr>
        <w:t xml:space="preserve">mål </w:t>
      </w:r>
      <w:r w:rsidR="008D2AA4">
        <w:rPr>
          <w:rFonts w:ascii="Garamond" w:hAnsi="Garamond"/>
        </w:rPr>
        <w:t xml:space="preserve">Agenda 2030 </w:t>
      </w:r>
      <w:r w:rsidR="008D2AA4" w:rsidRPr="00672C17">
        <w:rPr>
          <w:rFonts w:ascii="Garamond" w:hAnsi="Garamond"/>
        </w:rPr>
        <w:t>och nyckeltal</w:t>
      </w:r>
      <w:r w:rsidR="008D2AA4">
        <w:rPr>
          <w:rFonts w:ascii="Garamond" w:hAnsi="Garamond"/>
        </w:rPr>
        <w:t>/indikatorer</w:t>
      </w:r>
      <w:r w:rsidR="008D2AA4" w:rsidRPr="00672C17">
        <w:rPr>
          <w:rFonts w:ascii="Garamond" w:hAnsi="Garamond"/>
        </w:rPr>
        <w:t xml:space="preserve"> i </w:t>
      </w:r>
      <w:proofErr w:type="spellStart"/>
      <w:r w:rsidR="008D2AA4" w:rsidRPr="00672C17">
        <w:rPr>
          <w:rFonts w:ascii="Garamond" w:hAnsi="Garamond"/>
        </w:rPr>
        <w:t>Kolada</w:t>
      </w:r>
      <w:proofErr w:type="spellEnd"/>
      <w:r w:rsidR="008D2AA4" w:rsidRPr="00672C17">
        <w:rPr>
          <w:rFonts w:ascii="Garamond" w:hAnsi="Garamond"/>
        </w:rPr>
        <w:t xml:space="preserve"> som bedöms som relevanta för nämndens uppdrag</w:t>
      </w:r>
      <w:r w:rsidR="008D2AA4">
        <w:rPr>
          <w:rFonts w:ascii="Garamond" w:hAnsi="Garamond"/>
        </w:rPr>
        <w:t xml:space="preserve">. </w:t>
      </w:r>
    </w:p>
    <w:p w14:paraId="1B64E52A" w14:textId="62C3CA1E" w:rsidR="00D37FB7" w:rsidRPr="002C75C2" w:rsidRDefault="00D37FB7" w:rsidP="00D37FB7">
      <w:pPr>
        <w:pStyle w:val="Rubrik3"/>
        <w:rPr>
          <w:szCs w:val="24"/>
        </w:rPr>
      </w:pPr>
      <w:r w:rsidRPr="002C75C2">
        <w:rPr>
          <w:szCs w:val="24"/>
        </w:rPr>
        <w:t>Motioner</w:t>
      </w:r>
    </w:p>
    <w:p w14:paraId="0AF34C94" w14:textId="1CAB94A6" w:rsidR="00FB42B6" w:rsidRPr="002C75C2" w:rsidRDefault="00FB42B6" w:rsidP="00FB42B6">
      <w:r w:rsidRPr="002C75C2">
        <w:t>Motioner som är budgetpåverkande ska behandlas i Mål och budget. Särskilda</w:t>
      </w:r>
      <w:r w:rsidR="00D75B68" w:rsidRPr="002C75C2">
        <w:t xml:space="preserve"> anvisningar</w:t>
      </w:r>
      <w:r w:rsidRPr="002C75C2">
        <w:t xml:space="preserve"> är fra</w:t>
      </w:r>
      <w:r w:rsidR="00BD71F4" w:rsidRPr="002C75C2">
        <w:t>mtagna och presenteras på Nacka.se</w:t>
      </w:r>
      <w:r w:rsidRPr="002C75C2">
        <w:t>, se</w:t>
      </w:r>
      <w:r w:rsidR="005F5BDF" w:rsidRPr="002C75C2">
        <w:t xml:space="preserve">: </w:t>
      </w:r>
    </w:p>
    <w:p w14:paraId="6E6A641A" w14:textId="73705E55" w:rsidR="00BD71F4" w:rsidRDefault="007A62AF" w:rsidP="00FB42B6">
      <w:pPr>
        <w:rPr>
          <w:rStyle w:val="Hyperlnk"/>
          <w:color w:val="auto"/>
        </w:rPr>
      </w:pPr>
      <w:hyperlink r:id="rId8" w:history="1">
        <w:r w:rsidR="00BD71F4" w:rsidRPr="002C75C2">
          <w:rPr>
            <w:rStyle w:val="Hyperlnk"/>
            <w:color w:val="auto"/>
          </w:rPr>
          <w:t>http://www.nacka.se/globalassets/medarbetare/arendehantering/rutin-hantering-motioner-mal-budget.pdf</w:t>
        </w:r>
      </w:hyperlink>
    </w:p>
    <w:p w14:paraId="1B8B128C" w14:textId="77777777" w:rsidR="00D75B68" w:rsidRPr="002C75C2" w:rsidRDefault="00D75B68" w:rsidP="00FB42B6"/>
    <w:p w14:paraId="1FA6F2F8" w14:textId="3B9AA89C" w:rsidR="00D37FB7" w:rsidRDefault="00FB42B6" w:rsidP="00D37FB7">
      <w:r w:rsidRPr="002C75C2">
        <w:t xml:space="preserve">Motion, tjänsteskrivelse och nämndens ställningstagande sparas ner </w:t>
      </w:r>
      <w:r w:rsidR="00D76323" w:rsidRPr="002C75C2">
        <w:t>under:</w:t>
      </w:r>
    </w:p>
    <w:p w14:paraId="3743328D" w14:textId="27F728CF" w:rsidR="00BE6451" w:rsidRDefault="00BE6451" w:rsidP="00D37FB7"/>
    <w:p w14:paraId="5388F89E" w14:textId="4F6C3531" w:rsidR="00EE0C26" w:rsidRDefault="00BE6451" w:rsidP="00D37FB7">
      <w:r w:rsidRPr="00BE6451">
        <w:t xml:space="preserve">Q:\Samarbete enheter\20030_Ekonomer_jobi\Budget\Mål och budget </w:t>
      </w:r>
      <w:proofErr w:type="gramStart"/>
      <w:r w:rsidRPr="00BE6451">
        <w:t>2021-2023</w:t>
      </w:r>
      <w:proofErr w:type="gramEnd"/>
      <w:r w:rsidRPr="00BE6451">
        <w:t>\Motioner</w:t>
      </w:r>
    </w:p>
    <w:p w14:paraId="68E11F2E" w14:textId="327F9F7B" w:rsidR="00BE6451" w:rsidRDefault="00BE6451" w:rsidP="00D37FB7"/>
    <w:p w14:paraId="0BAC4F9F" w14:textId="2F918D69" w:rsidR="003B7C3C" w:rsidRPr="002C75C2" w:rsidRDefault="008F3144" w:rsidP="003B7C3C">
      <w:pPr>
        <w:pStyle w:val="Rubrik2"/>
        <w:rPr>
          <w:noProof/>
        </w:rPr>
      </w:pPr>
      <w:r w:rsidRPr="002C75C2">
        <w:t>Nämndens behandling av internbudgeten, plan för uppföljning och den interna kontrollen</w:t>
      </w:r>
    </w:p>
    <w:p w14:paraId="1041B757" w14:textId="77777777" w:rsidR="00113A7A" w:rsidRPr="00262DA1" w:rsidRDefault="00113A7A" w:rsidP="00476F0F">
      <w:pPr>
        <w:rPr>
          <w:b/>
          <w:noProof/>
        </w:rPr>
      </w:pPr>
    </w:p>
    <w:p w14:paraId="5E3E0B8E" w14:textId="0D4E3449" w:rsidR="003074CC" w:rsidRPr="002C75C2" w:rsidRDefault="003074CC" w:rsidP="00476F0F">
      <w:pPr>
        <w:rPr>
          <w:b/>
          <w:noProof/>
        </w:rPr>
      </w:pPr>
      <w:r w:rsidRPr="002C75C2">
        <w:rPr>
          <w:b/>
          <w:noProof/>
        </w:rPr>
        <w:t>Internbudget</w:t>
      </w:r>
    </w:p>
    <w:p w14:paraId="02A0759F" w14:textId="3759A9D9" w:rsidR="00C306EE" w:rsidRPr="002C75C2" w:rsidRDefault="0024266D" w:rsidP="00476F0F">
      <w:pPr>
        <w:rPr>
          <w:noProof/>
        </w:rPr>
      </w:pPr>
      <w:r w:rsidRPr="002C75C2">
        <w:rPr>
          <w:noProof/>
        </w:rPr>
        <w:t xml:space="preserve">Internbudget ska behandlas i respektive nämnd och läggas in i </w:t>
      </w:r>
      <w:r w:rsidR="00655F7D" w:rsidRPr="002C75C2">
        <w:rPr>
          <w:noProof/>
        </w:rPr>
        <w:t xml:space="preserve">budgetmodulen i </w:t>
      </w:r>
      <w:r w:rsidR="00491588" w:rsidRPr="002C75C2">
        <w:rPr>
          <w:noProof/>
        </w:rPr>
        <w:t>UBW</w:t>
      </w:r>
      <w:r w:rsidRPr="002C75C2">
        <w:rPr>
          <w:noProof/>
        </w:rPr>
        <w:t xml:space="preserve"> </w:t>
      </w:r>
      <w:r w:rsidR="00035EB1" w:rsidRPr="002C75C2">
        <w:rPr>
          <w:noProof/>
        </w:rPr>
        <w:t>senast under december 20</w:t>
      </w:r>
      <w:r w:rsidR="003262FC" w:rsidRPr="002C75C2">
        <w:rPr>
          <w:noProof/>
        </w:rPr>
        <w:t>20</w:t>
      </w:r>
      <w:r w:rsidRPr="002C75C2">
        <w:rPr>
          <w:noProof/>
        </w:rPr>
        <w:t>.</w:t>
      </w:r>
      <w:r w:rsidR="00476F0F" w:rsidRPr="002C75C2">
        <w:rPr>
          <w:noProof/>
        </w:rPr>
        <w:t xml:space="preserve"> </w:t>
      </w:r>
    </w:p>
    <w:p w14:paraId="2AF4E3E6" w14:textId="77777777" w:rsidR="003A6273" w:rsidRPr="002C75C2" w:rsidRDefault="003A6273" w:rsidP="00476F0F"/>
    <w:p w14:paraId="77C8111A" w14:textId="77777777" w:rsidR="00B432C1" w:rsidRPr="002C75C2" w:rsidRDefault="0024266D" w:rsidP="00476F0F">
      <w:r w:rsidRPr="002C75C2">
        <w:t xml:space="preserve">Samtliga nämnder och </w:t>
      </w:r>
      <w:r w:rsidR="00476F0F" w:rsidRPr="002C75C2">
        <w:t>verksamheter</w:t>
      </w:r>
      <w:r w:rsidRPr="002C75C2">
        <w:t xml:space="preserve"> gör en specificerad budget som (minst) ska vara </w:t>
      </w:r>
      <w:r w:rsidRPr="002C75C2">
        <w:rPr>
          <w:b/>
        </w:rPr>
        <w:t>periodiserad per månad</w:t>
      </w:r>
      <w:r w:rsidRPr="002C75C2">
        <w:t>.</w:t>
      </w:r>
    </w:p>
    <w:p w14:paraId="1044620C" w14:textId="77777777" w:rsidR="001E01CC" w:rsidRDefault="001E01CC" w:rsidP="00476F0F"/>
    <w:p w14:paraId="75E5DD74" w14:textId="77777777" w:rsidR="001E01CC" w:rsidRDefault="001E01CC" w:rsidP="00476F0F"/>
    <w:p w14:paraId="2158B506" w14:textId="77777777" w:rsidR="001E01CC" w:rsidRDefault="001E01CC" w:rsidP="00476F0F"/>
    <w:p w14:paraId="7EBBAF34" w14:textId="0E6DB22A" w:rsidR="0024266D" w:rsidRPr="002C75C2" w:rsidRDefault="0024266D" w:rsidP="00476F0F">
      <w:r w:rsidRPr="002C75C2">
        <w:lastRenderedPageBreak/>
        <w:br/>
        <w:t>Följande intäkts- och kostnadsslag specificeras:</w:t>
      </w:r>
    </w:p>
    <w:p w14:paraId="013D4FDC" w14:textId="44652B3D" w:rsidR="0024266D" w:rsidRPr="002C75C2" w:rsidRDefault="00FA1C78" w:rsidP="00B4538F">
      <w:pPr>
        <w:pStyle w:val="NackaBrdtext"/>
        <w:numPr>
          <w:ilvl w:val="0"/>
          <w:numId w:val="11"/>
        </w:numPr>
        <w:rPr>
          <w:rFonts w:ascii="Garamond" w:hAnsi="Garamond"/>
          <w:i/>
        </w:rPr>
      </w:pPr>
      <w:r w:rsidRPr="002C75C2">
        <w:rPr>
          <w:rFonts w:ascii="Garamond" w:hAnsi="Garamond"/>
        </w:rPr>
        <w:t>Intäkter</w:t>
      </w:r>
    </w:p>
    <w:p w14:paraId="71236E5C" w14:textId="77777777" w:rsidR="0024266D" w:rsidRPr="002C75C2" w:rsidRDefault="0024266D" w:rsidP="00B4538F">
      <w:pPr>
        <w:pStyle w:val="NackaBrdtext"/>
        <w:numPr>
          <w:ilvl w:val="0"/>
          <w:numId w:val="11"/>
        </w:numPr>
        <w:rPr>
          <w:rFonts w:ascii="Garamond" w:hAnsi="Garamond"/>
          <w:i/>
        </w:rPr>
      </w:pPr>
      <w:r w:rsidRPr="002C75C2">
        <w:rPr>
          <w:rFonts w:ascii="Garamond" w:hAnsi="Garamond"/>
        </w:rPr>
        <w:t>Personalkostnader</w:t>
      </w:r>
    </w:p>
    <w:p w14:paraId="32EA730B" w14:textId="656E5965" w:rsidR="00C306EE" w:rsidRPr="002C75C2" w:rsidRDefault="00C306EE" w:rsidP="00B4538F">
      <w:pPr>
        <w:pStyle w:val="NackaBrdtext"/>
        <w:numPr>
          <w:ilvl w:val="0"/>
          <w:numId w:val="11"/>
        </w:numPr>
        <w:rPr>
          <w:rFonts w:ascii="Garamond" w:hAnsi="Garamond"/>
          <w:i/>
        </w:rPr>
      </w:pPr>
      <w:r w:rsidRPr="002C75C2">
        <w:rPr>
          <w:rFonts w:ascii="Garamond" w:hAnsi="Garamond"/>
        </w:rPr>
        <w:t xml:space="preserve">Lokalkostnader </w:t>
      </w:r>
    </w:p>
    <w:p w14:paraId="64BDA29F" w14:textId="5A14A798" w:rsidR="00C306EE" w:rsidRPr="002C75C2" w:rsidRDefault="00C306EE" w:rsidP="00B4538F">
      <w:pPr>
        <w:pStyle w:val="NackaBrdtext"/>
        <w:numPr>
          <w:ilvl w:val="0"/>
          <w:numId w:val="11"/>
        </w:numPr>
        <w:rPr>
          <w:rFonts w:ascii="Garamond" w:hAnsi="Garamond"/>
          <w:i/>
        </w:rPr>
      </w:pPr>
      <w:r w:rsidRPr="002C75C2">
        <w:rPr>
          <w:rFonts w:ascii="Garamond" w:hAnsi="Garamond"/>
        </w:rPr>
        <w:t>Övriga driftkostnader</w:t>
      </w:r>
    </w:p>
    <w:p w14:paraId="774DC0EF" w14:textId="77607076" w:rsidR="0024266D" w:rsidRPr="002C75C2" w:rsidRDefault="0024266D" w:rsidP="00B4538F">
      <w:pPr>
        <w:pStyle w:val="NackaBrdtext"/>
        <w:numPr>
          <w:ilvl w:val="0"/>
          <w:numId w:val="11"/>
        </w:numPr>
        <w:rPr>
          <w:rFonts w:ascii="Garamond" w:hAnsi="Garamond"/>
          <w:i/>
        </w:rPr>
      </w:pPr>
      <w:r w:rsidRPr="002C75C2">
        <w:rPr>
          <w:rFonts w:ascii="Garamond" w:hAnsi="Garamond"/>
        </w:rPr>
        <w:t>Internränta</w:t>
      </w:r>
      <w:r w:rsidR="00C306EE" w:rsidRPr="002C75C2">
        <w:rPr>
          <w:rFonts w:ascii="Garamond" w:hAnsi="Garamond"/>
        </w:rPr>
        <w:t xml:space="preserve"> </w:t>
      </w:r>
    </w:p>
    <w:p w14:paraId="7CEF7CA5" w14:textId="77777777" w:rsidR="0024266D" w:rsidRPr="002C75C2" w:rsidRDefault="0024266D" w:rsidP="00B4538F">
      <w:pPr>
        <w:pStyle w:val="NackaBrdtext"/>
        <w:numPr>
          <w:ilvl w:val="0"/>
          <w:numId w:val="11"/>
        </w:numPr>
        <w:rPr>
          <w:rFonts w:ascii="Garamond" w:hAnsi="Garamond"/>
          <w:i/>
        </w:rPr>
      </w:pPr>
      <w:r w:rsidRPr="002C75C2">
        <w:rPr>
          <w:rFonts w:ascii="Garamond" w:hAnsi="Garamond"/>
        </w:rPr>
        <w:t>Avskrivningar</w:t>
      </w:r>
    </w:p>
    <w:p w14:paraId="61A43F27" w14:textId="77777777" w:rsidR="00B432C1" w:rsidRPr="002C75C2" w:rsidRDefault="00B432C1" w:rsidP="00B432C1">
      <w:pPr>
        <w:pStyle w:val="NackaBrdtext"/>
        <w:ind w:left="720"/>
        <w:rPr>
          <w:rFonts w:ascii="Garamond" w:hAnsi="Garamond"/>
          <w:i/>
        </w:rPr>
      </w:pPr>
    </w:p>
    <w:p w14:paraId="0765CF0D" w14:textId="19D4D151" w:rsidR="006D7A6C" w:rsidRPr="002C75C2" w:rsidRDefault="006D7A6C" w:rsidP="006D7A6C">
      <w:pPr>
        <w:rPr>
          <w:noProof/>
        </w:rPr>
      </w:pPr>
      <w:r w:rsidRPr="002C75C2">
        <w:rPr>
          <w:noProof/>
        </w:rPr>
        <w:t xml:space="preserve">Det är viktigt vid framtagande av internbudget </w:t>
      </w:r>
      <w:r w:rsidR="00CA21CC" w:rsidRPr="002C75C2">
        <w:rPr>
          <w:noProof/>
        </w:rPr>
        <w:t xml:space="preserve">att specificera </w:t>
      </w:r>
      <w:r w:rsidRPr="002C75C2">
        <w:rPr>
          <w:noProof/>
        </w:rPr>
        <w:t>vad som är intern</w:t>
      </w:r>
      <w:r w:rsidR="005F5BDF" w:rsidRPr="002C75C2">
        <w:rPr>
          <w:noProof/>
        </w:rPr>
        <w:t>a</w:t>
      </w:r>
      <w:r w:rsidRPr="002C75C2">
        <w:rPr>
          <w:noProof/>
        </w:rPr>
        <w:t xml:space="preserve"> resp</w:t>
      </w:r>
      <w:r w:rsidR="00916F00" w:rsidRPr="002C75C2">
        <w:rPr>
          <w:noProof/>
        </w:rPr>
        <w:t>ektive</w:t>
      </w:r>
      <w:r w:rsidRPr="002C75C2">
        <w:rPr>
          <w:noProof/>
        </w:rPr>
        <w:t xml:space="preserve"> extern</w:t>
      </w:r>
      <w:r w:rsidR="005F5BDF" w:rsidRPr="002C75C2">
        <w:rPr>
          <w:noProof/>
        </w:rPr>
        <w:t>a intäkter/kostnader</w:t>
      </w:r>
      <w:r w:rsidRPr="002C75C2">
        <w:rPr>
          <w:noProof/>
        </w:rPr>
        <w:t xml:space="preserve"> (motpart)</w:t>
      </w:r>
      <w:r w:rsidR="00FA1C78" w:rsidRPr="002C75C2">
        <w:rPr>
          <w:noProof/>
        </w:rPr>
        <w:t>.</w:t>
      </w:r>
      <w:r w:rsidR="007E7B8E" w:rsidRPr="002C75C2">
        <w:rPr>
          <w:noProof/>
        </w:rPr>
        <w:t xml:space="preserve"> </w:t>
      </w:r>
      <w:r w:rsidR="00646495" w:rsidRPr="002C75C2">
        <w:rPr>
          <w:noProof/>
        </w:rPr>
        <w:t>Vid intern försäljning är det ett krav att säljande enhet kommer överens med köpande enhet om omfattning och att båda sidor finns med i internbudgeten.</w:t>
      </w:r>
    </w:p>
    <w:p w14:paraId="6314584B" w14:textId="77777777" w:rsidR="006D7A6C" w:rsidRPr="002C75C2" w:rsidRDefault="006D7A6C" w:rsidP="003074CC">
      <w:pPr>
        <w:rPr>
          <w:noProof/>
        </w:rPr>
      </w:pPr>
    </w:p>
    <w:p w14:paraId="6B1F5DF4" w14:textId="4B719424" w:rsidR="00B432C1" w:rsidRPr="002C75C2" w:rsidRDefault="00B432C1" w:rsidP="00B432C1">
      <w:pPr>
        <w:rPr>
          <w:noProof/>
        </w:rPr>
      </w:pPr>
      <w:r w:rsidRPr="002C75C2">
        <w:rPr>
          <w:noProof/>
        </w:rPr>
        <w:t xml:space="preserve">I </w:t>
      </w:r>
      <w:r w:rsidR="003074CC" w:rsidRPr="002C75C2">
        <w:rPr>
          <w:noProof/>
        </w:rPr>
        <w:t xml:space="preserve">internbudgeten </w:t>
      </w:r>
      <w:r w:rsidRPr="002C75C2">
        <w:rPr>
          <w:noProof/>
        </w:rPr>
        <w:t xml:space="preserve">får ingen omdisponering </w:t>
      </w:r>
      <w:r w:rsidR="005527D1" w:rsidRPr="002C75C2">
        <w:rPr>
          <w:noProof/>
        </w:rPr>
        <w:t xml:space="preserve"> göras </w:t>
      </w:r>
      <w:r w:rsidRPr="002C75C2">
        <w:rPr>
          <w:noProof/>
        </w:rPr>
        <w:t>mellan de verksamhetsgrupperingar som redovisas i bilaga 2</w:t>
      </w:r>
      <w:r w:rsidR="005527D1" w:rsidRPr="002C75C2">
        <w:rPr>
          <w:noProof/>
        </w:rPr>
        <w:t>. Med andra ord gäller den i Mål och budget tilldelade budgeten per verksamhetsgruppering. Inte heller får omdisponering av kapitalkostnader göras</w:t>
      </w:r>
      <w:r w:rsidRPr="002C75C2">
        <w:rPr>
          <w:noProof/>
        </w:rPr>
        <w:t xml:space="preserve"> </w:t>
      </w:r>
      <w:r w:rsidR="00826BB6" w:rsidRPr="002C75C2">
        <w:rPr>
          <w:noProof/>
        </w:rPr>
        <w:t xml:space="preserve">i </w:t>
      </w:r>
      <w:r w:rsidRPr="002C75C2">
        <w:rPr>
          <w:noProof/>
        </w:rPr>
        <w:t>internbudgeten</w:t>
      </w:r>
      <w:r w:rsidR="004158C4" w:rsidRPr="002C75C2">
        <w:rPr>
          <w:noProof/>
        </w:rPr>
        <w:t>,</w:t>
      </w:r>
      <w:r w:rsidR="005527D1" w:rsidRPr="002C75C2">
        <w:rPr>
          <w:noProof/>
        </w:rPr>
        <w:t xml:space="preserve"> </w:t>
      </w:r>
      <w:r w:rsidRPr="002C75C2">
        <w:rPr>
          <w:noProof/>
        </w:rPr>
        <w:t>dessa ska stämma med de ramar som tilldelats i samband med budget.</w:t>
      </w:r>
    </w:p>
    <w:p w14:paraId="5BAA6676" w14:textId="77777777" w:rsidR="008325CB" w:rsidRPr="00A8788A" w:rsidRDefault="008325CB" w:rsidP="00476F0F">
      <w:pPr>
        <w:rPr>
          <w:b/>
          <w:noProof/>
          <w:color w:val="FF0000"/>
        </w:rPr>
      </w:pPr>
    </w:p>
    <w:p w14:paraId="5C06169B" w14:textId="093083F6" w:rsidR="003074CC" w:rsidRPr="00D15C43" w:rsidRDefault="003074CC" w:rsidP="00476F0F">
      <w:pPr>
        <w:rPr>
          <w:b/>
          <w:noProof/>
        </w:rPr>
      </w:pPr>
      <w:r w:rsidRPr="00D15C43">
        <w:rPr>
          <w:b/>
          <w:noProof/>
        </w:rPr>
        <w:t>Internkontroll</w:t>
      </w:r>
    </w:p>
    <w:p w14:paraId="0E305E36" w14:textId="2D1AB2DB" w:rsidR="005215A9" w:rsidRPr="00091EDC" w:rsidRDefault="00250B59" w:rsidP="00476F0F">
      <w:pPr>
        <w:rPr>
          <w:noProof/>
        </w:rPr>
      </w:pPr>
      <w:r w:rsidRPr="00EE4F03">
        <w:rPr>
          <w:noProof/>
        </w:rPr>
        <w:t>Nämnder</w:t>
      </w:r>
      <w:r w:rsidR="00C42944" w:rsidRPr="00EE4F03">
        <w:rPr>
          <w:noProof/>
        </w:rPr>
        <w:t>n</w:t>
      </w:r>
      <w:r w:rsidRPr="00EE4F03">
        <w:rPr>
          <w:noProof/>
        </w:rPr>
        <w:t>a ska i samband med att de beslutar o</w:t>
      </w:r>
      <w:r w:rsidR="00826BB6" w:rsidRPr="00EE4F03">
        <w:rPr>
          <w:noProof/>
        </w:rPr>
        <w:t>m förslag till mål och budget</w:t>
      </w:r>
      <w:r w:rsidRPr="00EE4F03">
        <w:rPr>
          <w:noProof/>
        </w:rPr>
        <w:t xml:space="preserve"> anta en </w:t>
      </w:r>
      <w:r w:rsidR="004624C9">
        <w:rPr>
          <w:noProof/>
        </w:rPr>
        <w:t>intern kontrollplan</w:t>
      </w:r>
      <w:r w:rsidR="006F75EB">
        <w:rPr>
          <w:noProof/>
        </w:rPr>
        <w:t xml:space="preserve"> och ska utgå från en genomförd riskanalys</w:t>
      </w:r>
      <w:r w:rsidRPr="00EE4F03">
        <w:rPr>
          <w:noProof/>
        </w:rPr>
        <w:t xml:space="preserve">. </w:t>
      </w:r>
      <w:r w:rsidRPr="00091EDC">
        <w:rPr>
          <w:noProof/>
        </w:rPr>
        <w:t>Se Reglemente för intern kontroll.</w:t>
      </w:r>
      <w:r w:rsidR="00C42944" w:rsidRPr="00091EDC">
        <w:rPr>
          <w:noProof/>
        </w:rPr>
        <w:t xml:space="preserve"> Detta ska vara beslutat senast 31 dec.</w:t>
      </w:r>
    </w:p>
    <w:p w14:paraId="3A219B59" w14:textId="77777777" w:rsidR="00476F0F" w:rsidRPr="00BD78B8" w:rsidRDefault="0024266D" w:rsidP="001D1F5B">
      <w:pPr>
        <w:pStyle w:val="Rubrik2"/>
        <w:rPr>
          <w:rStyle w:val="NackaMellanrubrik2Char"/>
          <w:rFonts w:ascii="Gill Sans MT" w:hAnsi="Gill Sans MT"/>
          <w:sz w:val="28"/>
          <w:lang w:eastAsia="sv-SE"/>
        </w:rPr>
      </w:pPr>
      <w:r w:rsidRPr="00BD78B8">
        <w:rPr>
          <w:rStyle w:val="NackaMellanrubrik2Char"/>
          <w:rFonts w:ascii="Gill Sans MT" w:hAnsi="Gill Sans MT"/>
          <w:sz w:val="28"/>
          <w:lang w:eastAsia="sv-SE"/>
        </w:rPr>
        <w:t xml:space="preserve">Några </w:t>
      </w:r>
      <w:r w:rsidR="00476F0F" w:rsidRPr="00BD78B8">
        <w:rPr>
          <w:rStyle w:val="NackaMellanrubrik2Char"/>
          <w:rFonts w:ascii="Gill Sans MT" w:hAnsi="Gill Sans MT"/>
          <w:sz w:val="28"/>
          <w:lang w:eastAsia="sv-SE"/>
        </w:rPr>
        <w:t>särskilda</w:t>
      </w:r>
      <w:r w:rsidRPr="00BD78B8">
        <w:rPr>
          <w:rStyle w:val="NackaMellanrubrik2Char"/>
          <w:rFonts w:ascii="Gill Sans MT" w:hAnsi="Gill Sans MT"/>
          <w:sz w:val="28"/>
          <w:lang w:eastAsia="sv-SE"/>
        </w:rPr>
        <w:t xml:space="preserve"> förtydliganden</w:t>
      </w:r>
    </w:p>
    <w:p w14:paraId="36516C4A" w14:textId="77777777" w:rsidR="00727DED" w:rsidRPr="00F54AC1" w:rsidRDefault="00727DED" w:rsidP="00727DED">
      <w:pPr>
        <w:pStyle w:val="Rubrik4"/>
      </w:pPr>
      <w:r w:rsidRPr="00F54AC1">
        <w:t>Investeringar</w:t>
      </w:r>
    </w:p>
    <w:p w14:paraId="33442470" w14:textId="6484CD8F" w:rsidR="00273DD1" w:rsidRPr="00F54AC1" w:rsidRDefault="0084432B" w:rsidP="00D37FB7">
      <w:pPr>
        <w:rPr>
          <w:b/>
        </w:rPr>
      </w:pPr>
      <w:r w:rsidRPr="00F54AC1">
        <w:t>Varje nämnd/</w:t>
      </w:r>
      <w:r w:rsidR="00727DED" w:rsidRPr="00F54AC1">
        <w:t>verksamhet ska inkomma med investeringsbeslut och</w:t>
      </w:r>
      <w:r w:rsidR="00D37FB7" w:rsidRPr="00F54AC1">
        <w:t xml:space="preserve"> -</w:t>
      </w:r>
      <w:r w:rsidRPr="00F54AC1">
        <w:t>s</w:t>
      </w:r>
      <w:r w:rsidR="00727DED" w:rsidRPr="00F54AC1">
        <w:t>ammanstäl</w:t>
      </w:r>
      <w:r w:rsidR="00016702" w:rsidRPr="00F54AC1">
        <w:t xml:space="preserve">lning </w:t>
      </w:r>
      <w:r w:rsidR="003279E9" w:rsidRPr="00F54AC1">
        <w:t xml:space="preserve">enligt </w:t>
      </w:r>
      <w:r w:rsidR="00D37FB7" w:rsidRPr="00F54AC1">
        <w:t xml:space="preserve">särskilda </w:t>
      </w:r>
      <w:r w:rsidR="004B1AAA" w:rsidRPr="00F54AC1">
        <w:t>investerings</w:t>
      </w:r>
      <w:r w:rsidR="00E625D3" w:rsidRPr="00F54AC1">
        <w:t>anvisningar.</w:t>
      </w:r>
      <w:r w:rsidR="003279E9" w:rsidRPr="00F54AC1">
        <w:t xml:space="preserve"> </w:t>
      </w:r>
    </w:p>
    <w:p w14:paraId="5836B481" w14:textId="786A8C89" w:rsidR="00476F0F" w:rsidRPr="00F54AC1" w:rsidRDefault="0024266D" w:rsidP="00476F0F">
      <w:pPr>
        <w:pStyle w:val="Rubrik4"/>
      </w:pPr>
      <w:r w:rsidRPr="00F54AC1">
        <w:t>Kapital</w:t>
      </w:r>
      <w:r w:rsidR="00E052D4" w:rsidRPr="00F54AC1">
        <w:t>tjänst</w:t>
      </w:r>
      <w:r w:rsidRPr="00F54AC1">
        <w:t>kostnader</w:t>
      </w:r>
    </w:p>
    <w:p w14:paraId="45B78E35" w14:textId="4017A226" w:rsidR="0024266D" w:rsidRPr="00F54AC1" w:rsidRDefault="0024266D" w:rsidP="00476F0F">
      <w:r w:rsidRPr="00F54AC1">
        <w:t xml:space="preserve">Internräntan är </w:t>
      </w:r>
      <w:r w:rsidR="00262DA1" w:rsidRPr="00F54AC1">
        <w:t>1,5</w:t>
      </w:r>
      <w:r w:rsidR="001323F8" w:rsidRPr="00F54AC1">
        <w:t>0</w:t>
      </w:r>
      <w:r w:rsidR="00262DA1" w:rsidRPr="00F54AC1">
        <w:t xml:space="preserve"> </w:t>
      </w:r>
      <w:r w:rsidR="00826BB6" w:rsidRPr="00F54AC1">
        <w:t>procent</w:t>
      </w:r>
      <w:r w:rsidRPr="00F54AC1">
        <w:t>. Uppgifter om kapital</w:t>
      </w:r>
      <w:r w:rsidR="00393133" w:rsidRPr="00F54AC1">
        <w:t>tjänst</w:t>
      </w:r>
      <w:r w:rsidRPr="00F54AC1">
        <w:t>kostnaderna (internränta och avskrivningar)</w:t>
      </w:r>
      <w:r w:rsidR="00476F0F" w:rsidRPr="00F54AC1">
        <w:t xml:space="preserve"> för 20</w:t>
      </w:r>
      <w:r w:rsidR="00262DA1" w:rsidRPr="00F54AC1">
        <w:t>2</w:t>
      </w:r>
      <w:r w:rsidR="001323F8" w:rsidRPr="00F54AC1">
        <w:t>1</w:t>
      </w:r>
      <w:r w:rsidR="00035EB1" w:rsidRPr="00F54AC1">
        <w:t xml:space="preserve"> - 202</w:t>
      </w:r>
      <w:r w:rsidR="001323F8" w:rsidRPr="00F54AC1">
        <w:t>3</w:t>
      </w:r>
      <w:r w:rsidR="00273DD1" w:rsidRPr="00F54AC1">
        <w:t xml:space="preserve"> </w:t>
      </w:r>
      <w:r w:rsidRPr="00F54AC1">
        <w:t xml:space="preserve">ska lämnas av samtliga nämnder och verksamheter senast den </w:t>
      </w:r>
      <w:r w:rsidR="00035EB1" w:rsidRPr="00F54AC1">
        <w:t>1</w:t>
      </w:r>
      <w:r w:rsidR="00F54AC1" w:rsidRPr="00F54AC1">
        <w:t>1</w:t>
      </w:r>
      <w:r w:rsidR="006B7847" w:rsidRPr="00F54AC1">
        <w:t xml:space="preserve"> </w:t>
      </w:r>
      <w:r w:rsidRPr="00F54AC1">
        <w:t>september på särskild blankett på samma sätt som inför ramärendet. Sedan ”låses” kapital</w:t>
      </w:r>
      <w:r w:rsidR="00187083" w:rsidRPr="00F54AC1">
        <w:t>tjänst</w:t>
      </w:r>
      <w:r w:rsidRPr="00F54AC1">
        <w:t>kostnaden.</w:t>
      </w:r>
    </w:p>
    <w:p w14:paraId="2DD75CD3" w14:textId="77777777" w:rsidR="00476F0F" w:rsidRPr="00F54AC1" w:rsidRDefault="0024266D" w:rsidP="00476F0F">
      <w:pPr>
        <w:pStyle w:val="Rubrik4"/>
      </w:pPr>
      <w:r w:rsidRPr="00F54AC1">
        <w:t>Uppdatering av ramar utifrån ny befolkningsprognos</w:t>
      </w:r>
    </w:p>
    <w:p w14:paraId="3A10CEC3" w14:textId="7BE287F4" w:rsidR="0024266D" w:rsidRPr="00F54AC1" w:rsidRDefault="0024266D" w:rsidP="00476F0F">
      <w:r w:rsidRPr="00F54AC1">
        <w:t xml:space="preserve">Ny befolkningsprognos </w:t>
      </w:r>
      <w:r w:rsidR="00476F0F" w:rsidRPr="00F54AC1">
        <w:t xml:space="preserve">kommer att vara framtagen senast </w:t>
      </w:r>
      <w:r w:rsidR="004A7D55" w:rsidRPr="00371E7D">
        <w:t>2</w:t>
      </w:r>
      <w:r w:rsidR="00035EB1" w:rsidRPr="00371E7D">
        <w:t>0</w:t>
      </w:r>
      <w:r w:rsidR="00476F0F" w:rsidRPr="00371E7D">
        <w:t xml:space="preserve"> </w:t>
      </w:r>
      <w:r w:rsidR="00476F0F" w:rsidRPr="00F54AC1">
        <w:t>augusti</w:t>
      </w:r>
      <w:r w:rsidRPr="00F54AC1">
        <w:t>. Förändring av nämndernas ramar ska innehålla justeringar som beror på ny befolkningsprognos i sina yttranden i respektive nämnd.</w:t>
      </w:r>
    </w:p>
    <w:p w14:paraId="31D8ECF3" w14:textId="03ABE419" w:rsidR="00476F0F" w:rsidRPr="00371E7D" w:rsidRDefault="0024266D" w:rsidP="00476F0F">
      <w:pPr>
        <w:pStyle w:val="Rubrik4"/>
      </w:pPr>
      <w:r w:rsidRPr="00371E7D">
        <w:t>Avgifter och checknivåer samt förslag till beslutsatser</w:t>
      </w:r>
    </w:p>
    <w:p w14:paraId="6A070582" w14:textId="2BAE86F9" w:rsidR="00476F0F" w:rsidRPr="00371E7D" w:rsidRDefault="0024266D" w:rsidP="00476F0F">
      <w:r w:rsidRPr="00371E7D">
        <w:t xml:space="preserve">Det är i </w:t>
      </w:r>
      <w:r w:rsidR="00476F0F" w:rsidRPr="00371E7D">
        <w:t>mål och budget</w:t>
      </w:r>
      <w:r w:rsidRPr="00371E7D">
        <w:t xml:space="preserve"> som samtliga avgifter och checknivåer beslutas. Det är därför viktigt att samtliga nämnder inkommer med förslag till </w:t>
      </w:r>
      <w:r w:rsidRPr="00371E7D">
        <w:rPr>
          <w:b/>
        </w:rPr>
        <w:t xml:space="preserve">samtliga </w:t>
      </w:r>
      <w:r w:rsidRPr="00371E7D">
        <w:t xml:space="preserve">avgifts- och checknivåer </w:t>
      </w:r>
      <w:r w:rsidRPr="00371E7D">
        <w:lastRenderedPageBreak/>
        <w:t xml:space="preserve">samt förslag till beslutsatser senast den </w:t>
      </w:r>
      <w:r w:rsidR="00371E7D" w:rsidRPr="00371E7D">
        <w:t>30</w:t>
      </w:r>
      <w:r w:rsidRPr="00371E7D">
        <w:t xml:space="preserve"> september.</w:t>
      </w:r>
      <w:r w:rsidR="00FB1102" w:rsidRPr="00371E7D">
        <w:t xml:space="preserve"> </w:t>
      </w:r>
      <w:r w:rsidR="00900E3D" w:rsidRPr="00371E7D">
        <w:t>Om taxorna saknar indexreglering ska förslag med reglering tas fram.</w:t>
      </w:r>
    </w:p>
    <w:p w14:paraId="2A6B4743" w14:textId="77777777" w:rsidR="0024266D" w:rsidRPr="00371E7D" w:rsidRDefault="0024266D" w:rsidP="00476F0F">
      <w:pPr>
        <w:pStyle w:val="Rubrik4"/>
      </w:pPr>
      <w:r w:rsidRPr="00371E7D">
        <w:t>Myndighets- och huvudmannauppgifter</w:t>
      </w:r>
    </w:p>
    <w:p w14:paraId="7099928E" w14:textId="77777777" w:rsidR="0024266D" w:rsidRPr="00371E7D" w:rsidRDefault="0024266D" w:rsidP="00476F0F">
      <w:r w:rsidRPr="00371E7D">
        <w:t>Myndighets- och huvudmannaenheterna ser till att de politiska organen får veta det de behöver veta för att kunna fatta beslut. Deras uppgift är också att se till att det som de politiska organen beslutat om faktiskt händer och blir verklighet. Många enheter fattar också myndighetsbeslut på uppdrag av de politiska organen.</w:t>
      </w:r>
    </w:p>
    <w:p w14:paraId="4E983AC9" w14:textId="77777777" w:rsidR="0024266D" w:rsidRPr="00371E7D" w:rsidRDefault="0024266D" w:rsidP="00476F0F"/>
    <w:p w14:paraId="2FC00D9E" w14:textId="6EC1A4DC" w:rsidR="00723CE5" w:rsidRPr="00371E7D" w:rsidRDefault="0024266D" w:rsidP="00747AFD">
      <w:pPr>
        <w:spacing w:after="120"/>
      </w:pPr>
      <w:r w:rsidRPr="00371E7D">
        <w:t>Som stöd för kommunens nämnder och direktörers arbete utförs på vidaredelegation löpande myndighets- och huvudmannauppgifter inom respektive nämnds ansvarsområde. Uppgifter som utförs av kommunens myndighets- och huvudmannaenheter är:</w:t>
      </w:r>
    </w:p>
    <w:p w14:paraId="19CE2746" w14:textId="77777777" w:rsidR="00761541" w:rsidRPr="00371E7D" w:rsidRDefault="001D549F" w:rsidP="00723CE5">
      <w:pPr>
        <w:numPr>
          <w:ilvl w:val="0"/>
          <w:numId w:val="10"/>
        </w:numPr>
        <w:rPr>
          <w:szCs w:val="22"/>
        </w:rPr>
      </w:pPr>
      <w:r w:rsidRPr="00371E7D">
        <w:rPr>
          <w:szCs w:val="22"/>
        </w:rPr>
        <w:t>Initiering av nämndärenden</w:t>
      </w:r>
    </w:p>
    <w:p w14:paraId="14C56D38" w14:textId="77777777" w:rsidR="00761541" w:rsidRPr="00371E7D" w:rsidRDefault="001D549F" w:rsidP="00723CE5">
      <w:pPr>
        <w:numPr>
          <w:ilvl w:val="0"/>
          <w:numId w:val="10"/>
        </w:numPr>
        <w:rPr>
          <w:szCs w:val="22"/>
        </w:rPr>
      </w:pPr>
      <w:r w:rsidRPr="00371E7D">
        <w:rPr>
          <w:szCs w:val="22"/>
        </w:rPr>
        <w:t>Underlag och tjänsteskrivelser för beslut och yttranden</w:t>
      </w:r>
    </w:p>
    <w:p w14:paraId="74FBA713" w14:textId="77777777" w:rsidR="00761541" w:rsidRPr="00371E7D" w:rsidRDefault="001D549F" w:rsidP="00723CE5">
      <w:pPr>
        <w:numPr>
          <w:ilvl w:val="0"/>
          <w:numId w:val="10"/>
        </w:numPr>
        <w:rPr>
          <w:szCs w:val="22"/>
        </w:rPr>
      </w:pPr>
      <w:r w:rsidRPr="00371E7D">
        <w:rPr>
          <w:szCs w:val="22"/>
        </w:rPr>
        <w:t>Uppföljning och utvärdering av verksamheterna</w:t>
      </w:r>
    </w:p>
    <w:p w14:paraId="75458AC5" w14:textId="77777777" w:rsidR="00761541" w:rsidRPr="00371E7D" w:rsidRDefault="001D549F" w:rsidP="00723CE5">
      <w:pPr>
        <w:numPr>
          <w:ilvl w:val="0"/>
          <w:numId w:val="10"/>
        </w:numPr>
        <w:rPr>
          <w:szCs w:val="22"/>
        </w:rPr>
      </w:pPr>
      <w:r w:rsidRPr="00371E7D">
        <w:rPr>
          <w:szCs w:val="22"/>
        </w:rPr>
        <w:t>Tillsyn av verksamhet</w:t>
      </w:r>
    </w:p>
    <w:p w14:paraId="07E9A5F9" w14:textId="77777777" w:rsidR="00761541" w:rsidRPr="00371E7D" w:rsidRDefault="001D549F" w:rsidP="00723CE5">
      <w:pPr>
        <w:numPr>
          <w:ilvl w:val="0"/>
          <w:numId w:val="10"/>
        </w:numPr>
        <w:rPr>
          <w:szCs w:val="22"/>
        </w:rPr>
      </w:pPr>
      <w:r w:rsidRPr="00371E7D">
        <w:rPr>
          <w:szCs w:val="22"/>
        </w:rPr>
        <w:t xml:space="preserve">Myndighetsutövning </w:t>
      </w:r>
    </w:p>
    <w:p w14:paraId="2991056B" w14:textId="77777777" w:rsidR="00761541" w:rsidRPr="00371E7D" w:rsidRDefault="001D549F" w:rsidP="00723CE5">
      <w:pPr>
        <w:numPr>
          <w:ilvl w:val="0"/>
          <w:numId w:val="10"/>
        </w:numPr>
        <w:rPr>
          <w:szCs w:val="22"/>
        </w:rPr>
      </w:pPr>
      <w:r w:rsidRPr="00371E7D">
        <w:rPr>
          <w:szCs w:val="22"/>
        </w:rPr>
        <w:t>Utveckling av verksamheterna</w:t>
      </w:r>
    </w:p>
    <w:p w14:paraId="3B89AA0C" w14:textId="77777777" w:rsidR="00761541" w:rsidRPr="00371E7D" w:rsidRDefault="001D549F" w:rsidP="00723CE5">
      <w:pPr>
        <w:numPr>
          <w:ilvl w:val="0"/>
          <w:numId w:val="10"/>
        </w:numPr>
        <w:rPr>
          <w:szCs w:val="22"/>
        </w:rPr>
      </w:pPr>
      <w:r w:rsidRPr="00371E7D">
        <w:rPr>
          <w:szCs w:val="22"/>
        </w:rPr>
        <w:t xml:space="preserve">Systemförvaltning och systemutveckling </w:t>
      </w:r>
    </w:p>
    <w:p w14:paraId="2B4D4F79" w14:textId="77777777" w:rsidR="00761541" w:rsidRPr="00371E7D" w:rsidRDefault="001D549F" w:rsidP="00723CE5">
      <w:pPr>
        <w:numPr>
          <w:ilvl w:val="0"/>
          <w:numId w:val="10"/>
        </w:numPr>
        <w:rPr>
          <w:szCs w:val="22"/>
        </w:rPr>
      </w:pPr>
      <w:r w:rsidRPr="00371E7D">
        <w:rPr>
          <w:szCs w:val="22"/>
        </w:rPr>
        <w:t xml:space="preserve">Information och service mot allmänhet och myndigheter </w:t>
      </w:r>
    </w:p>
    <w:p w14:paraId="4FEEA8E0" w14:textId="77777777" w:rsidR="00761541" w:rsidRPr="00371E7D" w:rsidRDefault="001D549F" w:rsidP="00723CE5">
      <w:pPr>
        <w:numPr>
          <w:ilvl w:val="0"/>
          <w:numId w:val="10"/>
        </w:numPr>
        <w:rPr>
          <w:szCs w:val="22"/>
        </w:rPr>
      </w:pPr>
      <w:r w:rsidRPr="00371E7D">
        <w:rPr>
          <w:szCs w:val="22"/>
        </w:rPr>
        <w:t>Ett aktivt samarbete med olika aktörer lokalt, regionalt och nationellt</w:t>
      </w:r>
    </w:p>
    <w:p w14:paraId="11D18400" w14:textId="77777777" w:rsidR="00761541" w:rsidRPr="00371E7D" w:rsidRDefault="001D549F" w:rsidP="00723CE5">
      <w:pPr>
        <w:numPr>
          <w:ilvl w:val="0"/>
          <w:numId w:val="10"/>
        </w:numPr>
        <w:rPr>
          <w:szCs w:val="22"/>
        </w:rPr>
      </w:pPr>
      <w:r w:rsidRPr="00371E7D">
        <w:rPr>
          <w:szCs w:val="22"/>
        </w:rPr>
        <w:t xml:space="preserve">Kommungemensamma fördelade kostnader (lokaler, IT, </w:t>
      </w:r>
      <w:proofErr w:type="spellStart"/>
      <w:r w:rsidRPr="00371E7D">
        <w:rPr>
          <w:szCs w:val="22"/>
        </w:rPr>
        <w:t>facility</w:t>
      </w:r>
      <w:proofErr w:type="spellEnd"/>
      <w:r w:rsidRPr="00371E7D">
        <w:rPr>
          <w:szCs w:val="22"/>
        </w:rPr>
        <w:t xml:space="preserve"> management mm)</w:t>
      </w:r>
    </w:p>
    <w:p w14:paraId="280C0A63" w14:textId="498B5BF0" w:rsidR="00900E3D" w:rsidRPr="001E01CC" w:rsidRDefault="001D549F" w:rsidP="00900E3D">
      <w:pPr>
        <w:numPr>
          <w:ilvl w:val="0"/>
          <w:numId w:val="10"/>
        </w:numPr>
        <w:rPr>
          <w:szCs w:val="22"/>
        </w:rPr>
      </w:pPr>
      <w:r w:rsidRPr="00371E7D">
        <w:rPr>
          <w:szCs w:val="22"/>
        </w:rPr>
        <w:t>Övriga verksamhetsspecifika uppgifter</w:t>
      </w:r>
    </w:p>
    <w:p w14:paraId="023373EE" w14:textId="77777777" w:rsidR="00900E3D" w:rsidRPr="00F816FA" w:rsidRDefault="00900E3D" w:rsidP="00900E3D">
      <w:pPr>
        <w:pStyle w:val="Rubrik4"/>
      </w:pPr>
      <w:r w:rsidRPr="00F816FA">
        <w:t>Nämnd och nämndstöd</w:t>
      </w:r>
    </w:p>
    <w:p w14:paraId="0AF32D2F" w14:textId="77777777" w:rsidR="00900E3D" w:rsidRPr="00F816FA" w:rsidRDefault="00900E3D" w:rsidP="00900E3D">
      <w:r w:rsidRPr="00F816FA">
        <w:rPr>
          <w:szCs w:val="22"/>
        </w:rPr>
        <w:t xml:space="preserve">På respektive nämnd budgeteras </w:t>
      </w:r>
      <w:r w:rsidRPr="00F816FA">
        <w:t>nämndledamöternas arvoden och övriga direkta nämndkostnader som uppstår i samband med sammanträden och konferenser.</w:t>
      </w:r>
    </w:p>
    <w:p w14:paraId="2E190EA3" w14:textId="77777777" w:rsidR="00900E3D" w:rsidRPr="00F816FA" w:rsidRDefault="00900E3D" w:rsidP="00900E3D"/>
    <w:p w14:paraId="12535448" w14:textId="4E3F004F" w:rsidR="00900E3D" w:rsidRPr="00F816FA" w:rsidRDefault="00900E3D" w:rsidP="00900E3D">
      <w:r w:rsidRPr="00F816FA">
        <w:t>Kostnader som ska budgeteras under Nämnd/nämndstöd</w:t>
      </w:r>
    </w:p>
    <w:p w14:paraId="04771C69" w14:textId="3E7DC784" w:rsidR="00900E3D" w:rsidRPr="00F816FA" w:rsidRDefault="00900E3D" w:rsidP="00900E3D">
      <w:pPr>
        <w:pStyle w:val="Liststycke"/>
        <w:numPr>
          <w:ilvl w:val="0"/>
          <w:numId w:val="20"/>
        </w:numPr>
      </w:pPr>
      <w:r w:rsidRPr="00F816FA">
        <w:t>Politikernas arvode samt politiska kringkostnader</w:t>
      </w:r>
    </w:p>
    <w:p w14:paraId="6889985C" w14:textId="77777777" w:rsidR="00900E3D" w:rsidRPr="00F816FA" w:rsidRDefault="00900E3D" w:rsidP="00900E3D">
      <w:pPr>
        <w:pStyle w:val="Liststycke"/>
        <w:numPr>
          <w:ilvl w:val="0"/>
          <w:numId w:val="20"/>
        </w:numPr>
      </w:pPr>
      <w:r w:rsidRPr="00F816FA">
        <w:t>Nämndsekreterare</w:t>
      </w:r>
    </w:p>
    <w:p w14:paraId="70F74224" w14:textId="77777777" w:rsidR="00900E3D" w:rsidRPr="00F816FA" w:rsidRDefault="00900E3D" w:rsidP="00900E3D">
      <w:pPr>
        <w:rPr>
          <w:szCs w:val="22"/>
        </w:rPr>
      </w:pPr>
    </w:p>
    <w:p w14:paraId="7D1F6591" w14:textId="59254464" w:rsidR="00645563" w:rsidRPr="00F816FA" w:rsidRDefault="0024266D" w:rsidP="00875826">
      <w:r w:rsidRPr="00F816FA">
        <w:rPr>
          <w:szCs w:val="22"/>
        </w:rPr>
        <w:t xml:space="preserve">Intäkter och kostnader som hänförs till dessa poster ska, liksom personalkostnader för tjänstemän budgeteras på myndighets- och huvudmannaenheten. På respektive nämnd budgeteras </w:t>
      </w:r>
      <w:r w:rsidRPr="00F816FA">
        <w:t>nämndledamöternas arvoden och övriga direkta nämndkostnader som uppstår i samband med sammanträden och konferenser</w:t>
      </w:r>
      <w:r w:rsidR="00875826" w:rsidRPr="00F816FA">
        <w:t>.</w:t>
      </w:r>
    </w:p>
    <w:p w14:paraId="17C60E91" w14:textId="0B0A72B8" w:rsidR="001420B0" w:rsidRPr="00F816FA" w:rsidRDefault="00C96202" w:rsidP="00C96202">
      <w:pPr>
        <w:pStyle w:val="Rubrik4"/>
      </w:pPr>
      <w:bookmarkStart w:id="6" w:name="_Hlk11334090"/>
      <w:r w:rsidRPr="00F816FA">
        <w:t>Facklig samverkan</w:t>
      </w:r>
    </w:p>
    <w:p w14:paraId="73CB1AA4" w14:textId="46F9C296" w:rsidR="00C96202" w:rsidRPr="00F816FA" w:rsidRDefault="00C96202" w:rsidP="00C96202">
      <w:r w:rsidRPr="00F816FA">
        <w:t>Varje nämnd ansvarar för att respektive yttrande är fackligt samverkat.</w:t>
      </w:r>
    </w:p>
    <w:bookmarkEnd w:id="6"/>
    <w:p w14:paraId="50E95571" w14:textId="77777777" w:rsidR="00F04073" w:rsidRDefault="00F04073">
      <w:pPr>
        <w:spacing w:line="240" w:lineRule="auto"/>
        <w:rPr>
          <w:b/>
          <w:szCs w:val="24"/>
        </w:rPr>
      </w:pPr>
      <w:r>
        <w:br w:type="page"/>
      </w:r>
    </w:p>
    <w:p w14:paraId="2C5DF14D" w14:textId="0C5FC3DB" w:rsidR="00891545" w:rsidRPr="00A21846" w:rsidRDefault="00891545" w:rsidP="00A21846">
      <w:pPr>
        <w:pStyle w:val="Rubrik4"/>
      </w:pPr>
      <w:r w:rsidRPr="00A21846">
        <w:lastRenderedPageBreak/>
        <w:t>Helägda bolagen</w:t>
      </w:r>
    </w:p>
    <w:p w14:paraId="2AFED970" w14:textId="35698F5A" w:rsidR="00891545" w:rsidRPr="00F816FA" w:rsidRDefault="00891545" w:rsidP="00891545">
      <w:pPr>
        <w:spacing w:line="240" w:lineRule="auto"/>
      </w:pPr>
      <w:r w:rsidRPr="00F816FA">
        <w:t>Bolagens mål och budget ska fastställas av respektive bolagsstyrelse</w:t>
      </w:r>
      <w:r w:rsidR="00F816FA" w:rsidRPr="00F816FA">
        <w:t xml:space="preserve"> samt</w:t>
      </w:r>
      <w:r w:rsidRPr="00F816FA">
        <w:t xml:space="preserve"> </w:t>
      </w:r>
      <w:r w:rsidR="00F816FA" w:rsidRPr="00F816FA">
        <w:t xml:space="preserve">lämnas till stadsledningskontoret </w:t>
      </w:r>
      <w:r w:rsidRPr="00F816FA">
        <w:t xml:space="preserve">senast </w:t>
      </w:r>
      <w:r w:rsidR="00F816FA" w:rsidRPr="00F816FA">
        <w:t>30</w:t>
      </w:r>
      <w:r w:rsidRPr="00F816FA">
        <w:t xml:space="preserve"> september. Anvisningarna för nämnderna gäller, i tillämpliga delar, även bolagen.</w:t>
      </w:r>
    </w:p>
    <w:p w14:paraId="0DE85596" w14:textId="77777777" w:rsidR="00891545" w:rsidRPr="00A8788A" w:rsidRDefault="00891545" w:rsidP="00891545">
      <w:pPr>
        <w:spacing w:line="240" w:lineRule="auto"/>
        <w:rPr>
          <w:color w:val="FF0000"/>
        </w:rPr>
      </w:pPr>
    </w:p>
    <w:p w14:paraId="0FB8B067" w14:textId="41D70E7D" w:rsidR="00891545" w:rsidRDefault="00891545" w:rsidP="00891545">
      <w:pPr>
        <w:spacing w:line="240" w:lineRule="auto"/>
      </w:pPr>
      <w:r w:rsidRPr="00F816FA">
        <w:t>Bolagens mål och budget ska innehålla fokus för de tre kommande åren samt resultatindikatorer med årsmål, utmaningar och möjligheter inom bolagets verksamhetsområde samt jämförelser med liknande bolag/verksamheter avseende kostnadsnivå och effektivitet i verksamheten.</w:t>
      </w:r>
      <w:r w:rsidR="00F04073">
        <w:t xml:space="preserve"> Bolagen ska redovisa hur de uppnår god ekonomisk hushållning för respektive år.</w:t>
      </w:r>
    </w:p>
    <w:p w14:paraId="1830BA2B" w14:textId="2062D3B9" w:rsidR="00F04073" w:rsidRDefault="00F04073" w:rsidP="00891545">
      <w:pPr>
        <w:spacing w:line="240" w:lineRule="auto"/>
      </w:pPr>
    </w:p>
    <w:p w14:paraId="5D275C5E" w14:textId="4A3CC6BC" w:rsidR="00891545" w:rsidRDefault="00891545" w:rsidP="00891545">
      <w:r w:rsidRPr="00F816FA">
        <w:t>För att säkerställa kommunens betalningsförmåga och trygga tillgången av kapital på så väl lång som kort sikt gör finansverksamheten likviditetsprognoser. I bolagens mål och budget behöver likviditetsprognos per månad för 20</w:t>
      </w:r>
      <w:r w:rsidR="00262DA1" w:rsidRPr="00F816FA">
        <w:t>2</w:t>
      </w:r>
      <w:r w:rsidR="00F816FA" w:rsidRPr="00F816FA">
        <w:t>1</w:t>
      </w:r>
      <w:r w:rsidRPr="00F816FA">
        <w:t xml:space="preserve"> och per tertial för 202</w:t>
      </w:r>
      <w:r w:rsidR="00F816FA" w:rsidRPr="00F816FA">
        <w:t>2</w:t>
      </w:r>
      <w:r w:rsidRPr="00F816FA">
        <w:t xml:space="preserve"> och 202</w:t>
      </w:r>
      <w:r w:rsidR="00F816FA" w:rsidRPr="00F816FA">
        <w:t>3</w:t>
      </w:r>
      <w:r w:rsidRPr="00F816FA">
        <w:t xml:space="preserve"> finnas med.</w:t>
      </w:r>
    </w:p>
    <w:p w14:paraId="18A1048C" w14:textId="74383810" w:rsidR="00F04073" w:rsidRDefault="00F04073" w:rsidP="00891545"/>
    <w:p w14:paraId="2BCBA969" w14:textId="169586C0" w:rsidR="00F04073" w:rsidRPr="00F816FA" w:rsidRDefault="00F04073" w:rsidP="00F04073">
      <w:pPr>
        <w:spacing w:line="240" w:lineRule="auto"/>
      </w:pPr>
      <w:r>
        <w:t>F</w:t>
      </w:r>
      <w:r w:rsidRPr="00F816FA">
        <w:t>ram till år 2040</w:t>
      </w:r>
      <w:r>
        <w:t xml:space="preserve"> ska årliga investeringar och lånebehov (befintlig och tillkommande) redovisas.</w:t>
      </w:r>
    </w:p>
    <w:p w14:paraId="4A0F5E76" w14:textId="77777777" w:rsidR="00891545" w:rsidRPr="00A8788A" w:rsidRDefault="00891545" w:rsidP="00891545">
      <w:pPr>
        <w:rPr>
          <w:color w:val="FF0000"/>
        </w:rPr>
      </w:pPr>
    </w:p>
    <w:p w14:paraId="62B5063B" w14:textId="7253A27B" w:rsidR="00891545" w:rsidRPr="00F816FA" w:rsidRDefault="00891545" w:rsidP="00891545">
      <w:pPr>
        <w:pStyle w:val="Liststycke"/>
        <w:ind w:left="0"/>
      </w:pPr>
      <w:r w:rsidRPr="00F816FA">
        <w:t xml:space="preserve">Kommunfullmäktige beslutar i samband med Mål och budgetram för den totala upplåningen inom koncernen samt för respektive bolag. Kommunfullmäktige fastställer även räntor och checkkrediter. Det maximala upplåningstaket inkluderar såväl befintliga som tillkommande upplåning. </w:t>
      </w:r>
    </w:p>
    <w:p w14:paraId="55BCF66D" w14:textId="77777777" w:rsidR="00891545" w:rsidRPr="00F816FA" w:rsidRDefault="00891545" w:rsidP="00891545">
      <w:pPr>
        <w:pStyle w:val="Liststycke"/>
        <w:ind w:left="0"/>
      </w:pPr>
    </w:p>
    <w:p w14:paraId="4B5140C0" w14:textId="5A4BFA96" w:rsidR="001222B7" w:rsidRPr="00F816FA" w:rsidRDefault="00891545">
      <w:pPr>
        <w:spacing w:line="240" w:lineRule="auto"/>
      </w:pPr>
      <w:r w:rsidRPr="00F816FA">
        <w:t>Koncernbolagen är ansvariga för att bevaka kommunfullmäktiges beslut.</w:t>
      </w:r>
    </w:p>
    <w:p w14:paraId="2FD935B1" w14:textId="77777777" w:rsidR="008F7E5F" w:rsidRDefault="008F7E5F">
      <w:pPr>
        <w:spacing w:line="240" w:lineRule="auto"/>
        <w:rPr>
          <w:color w:val="FF0000"/>
        </w:rPr>
      </w:pPr>
    </w:p>
    <w:p w14:paraId="70F4EB07" w14:textId="32F884D8" w:rsidR="008F7E5F" w:rsidRPr="008F7E5F" w:rsidRDefault="00F816FA">
      <w:pPr>
        <w:spacing w:line="240" w:lineRule="auto"/>
        <w:rPr>
          <w:rFonts w:ascii="Gill Sans MT" w:hAnsi="Gill Sans MT"/>
          <w:b/>
          <w:bCs/>
        </w:rPr>
      </w:pPr>
      <w:r>
        <w:rPr>
          <w:rFonts w:ascii="Gill Sans MT" w:hAnsi="Gill Sans MT"/>
          <w:b/>
          <w:bCs/>
        </w:rPr>
        <w:t xml:space="preserve">Tjänsteskrivelse och rapport </w:t>
      </w:r>
    </w:p>
    <w:p w14:paraId="7BD6DCF5" w14:textId="1BE94E79" w:rsidR="008F7E5F" w:rsidRPr="00262DA1" w:rsidRDefault="00DF4D84" w:rsidP="008F7E5F">
      <w:r>
        <w:rPr>
          <w:noProof/>
        </w:rPr>
        <w:t xml:space="preserve">Till nämnden ska det gå en </w:t>
      </w:r>
      <w:r w:rsidR="00F816FA">
        <w:rPr>
          <w:noProof/>
        </w:rPr>
        <w:t xml:space="preserve">en tjänsteskrivelse </w:t>
      </w:r>
      <w:r w:rsidR="00D50636">
        <w:rPr>
          <w:noProof/>
        </w:rPr>
        <w:t>med r</w:t>
      </w:r>
      <w:r w:rsidR="00F816FA">
        <w:rPr>
          <w:noProof/>
        </w:rPr>
        <w:t xml:space="preserve">apport som </w:t>
      </w:r>
      <w:r w:rsidR="00D50636">
        <w:rPr>
          <w:noProof/>
        </w:rPr>
        <w:t>bilaga.</w:t>
      </w:r>
      <w:r w:rsidR="00F816FA">
        <w:rPr>
          <w:noProof/>
        </w:rPr>
        <w:t xml:space="preserve"> </w:t>
      </w:r>
      <w:r w:rsidR="008F7E5F" w:rsidRPr="00262DA1">
        <w:rPr>
          <w:noProof/>
        </w:rPr>
        <w:t>Eftersom nämndens förslag till mål och budget ligger till grund för kommunens samlade mål- och budget</w:t>
      </w:r>
      <w:r w:rsidR="00441B6B">
        <w:rPr>
          <w:noProof/>
        </w:rPr>
        <w:t>-</w:t>
      </w:r>
      <w:r w:rsidR="008F7E5F" w:rsidRPr="00262DA1">
        <w:rPr>
          <w:noProof/>
        </w:rPr>
        <w:t>dokument, som ska beslutas av kommunfullmäktige, är det viktigt att texterna är kortfattade, lätta att förstå och har ett externt perspektiv, det vill säga med fokus på medbor</w:t>
      </w:r>
      <w:r w:rsidR="008F7E5F" w:rsidRPr="00262DA1">
        <w:rPr>
          <w:noProof/>
        </w:rPr>
        <w:softHyphen/>
        <w:t xml:space="preserve">garnytta. </w:t>
      </w:r>
      <w:r w:rsidR="008F7E5F" w:rsidRPr="00262DA1">
        <w:t xml:space="preserve">Om nämnden vill ta fram ett mer omfattande och detaljerat förslag till mål och budget, ska en förkortad version skickas med och är den som skickas vidare till kommunfullmäktige. </w:t>
      </w:r>
    </w:p>
    <w:p w14:paraId="7CE7A05B" w14:textId="77777777" w:rsidR="008F7E5F" w:rsidRPr="00262DA1" w:rsidRDefault="008F7E5F" w:rsidP="008F7E5F">
      <w:bookmarkStart w:id="7" w:name="_TempPage"/>
      <w:bookmarkEnd w:id="7"/>
    </w:p>
    <w:p w14:paraId="5CFFBEEA" w14:textId="77777777" w:rsidR="008F7E5F" w:rsidRPr="00262DA1" w:rsidRDefault="008F7E5F" w:rsidP="008F7E5F">
      <w:r w:rsidRPr="00262DA1">
        <w:t>Mall för nämndens förslag till mål och budget finns i planerings- och uppföljningsverktyget Stratsys under ”planering 202</w:t>
      </w:r>
      <w:r>
        <w:t>1</w:t>
      </w:r>
      <w:r w:rsidRPr="00262DA1">
        <w:t xml:space="preserve">” där rapporten skrivs och lämnas in.  </w:t>
      </w:r>
    </w:p>
    <w:p w14:paraId="5C55CA71" w14:textId="7551F757" w:rsidR="008F7E5F" w:rsidRDefault="008F7E5F">
      <w:pPr>
        <w:spacing w:line="240" w:lineRule="auto"/>
        <w:rPr>
          <w:b/>
          <w:color w:val="FF0000"/>
          <w:szCs w:val="24"/>
        </w:rPr>
      </w:pPr>
    </w:p>
    <w:p w14:paraId="648AA975" w14:textId="3693DA3A" w:rsidR="008D5D8E" w:rsidRDefault="008D5D8E">
      <w:pPr>
        <w:spacing w:line="240" w:lineRule="auto"/>
        <w:rPr>
          <w:b/>
          <w:color w:val="FF0000"/>
          <w:szCs w:val="24"/>
        </w:rPr>
      </w:pPr>
    </w:p>
    <w:p w14:paraId="6127AC0C" w14:textId="4A00456A" w:rsidR="008D5D8E" w:rsidRDefault="008D5D8E">
      <w:pPr>
        <w:spacing w:line="240" w:lineRule="auto"/>
        <w:rPr>
          <w:b/>
          <w:color w:val="FF0000"/>
          <w:szCs w:val="24"/>
        </w:rPr>
      </w:pPr>
    </w:p>
    <w:p w14:paraId="0773D36B" w14:textId="01827688" w:rsidR="008D5D8E" w:rsidRDefault="008D5D8E">
      <w:pPr>
        <w:spacing w:line="240" w:lineRule="auto"/>
        <w:rPr>
          <w:b/>
          <w:color w:val="FF0000"/>
          <w:szCs w:val="24"/>
        </w:rPr>
      </w:pPr>
    </w:p>
    <w:p w14:paraId="0509FDE6" w14:textId="6B5E26C3" w:rsidR="008D5D8E" w:rsidRDefault="008D5D8E">
      <w:pPr>
        <w:spacing w:line="240" w:lineRule="auto"/>
        <w:rPr>
          <w:b/>
          <w:color w:val="FF0000"/>
          <w:szCs w:val="24"/>
        </w:rPr>
      </w:pPr>
    </w:p>
    <w:p w14:paraId="1601F3BF" w14:textId="77777777" w:rsidR="008D5D8E" w:rsidRPr="00A8788A" w:rsidRDefault="008D5D8E">
      <w:pPr>
        <w:spacing w:line="240" w:lineRule="auto"/>
        <w:rPr>
          <w:b/>
          <w:color w:val="FF0000"/>
          <w:szCs w:val="24"/>
        </w:rPr>
      </w:pPr>
    </w:p>
    <w:p w14:paraId="38886E94" w14:textId="540B29D9" w:rsidR="00645563" w:rsidRPr="00262DA1" w:rsidRDefault="00645563" w:rsidP="00645563">
      <w:pPr>
        <w:pStyle w:val="Rubrik4"/>
      </w:pPr>
      <w:r w:rsidRPr="00262DA1">
        <w:lastRenderedPageBreak/>
        <w:t>Tidplan för budgetprocessen</w:t>
      </w:r>
    </w:p>
    <w:p w14:paraId="4B653A63" w14:textId="78EE76C6" w:rsidR="00900E3D" w:rsidRPr="00262DA1" w:rsidRDefault="00900E3D" w:rsidP="00900E3D">
      <w:pPr>
        <w:pStyle w:val="Liststycke"/>
        <w:autoSpaceDE w:val="0"/>
        <w:autoSpaceDN w:val="0"/>
        <w:adjustRightInd w:val="0"/>
        <w:spacing w:line="240" w:lineRule="auto"/>
        <w:rPr>
          <w:rFonts w:ascii="Garamond-Italic" w:hAnsi="Garamond-Italic" w:cs="Garamond-Italic"/>
          <w:i/>
          <w:iCs/>
          <w:color w:val="FF0000"/>
          <w:szCs w:val="24"/>
        </w:rPr>
      </w:pPr>
    </w:p>
    <w:tbl>
      <w:tblPr>
        <w:tblStyle w:val="Tabellrutnt"/>
        <w:tblW w:w="8701" w:type="dxa"/>
        <w:tblLook w:val="04A0" w:firstRow="1" w:lastRow="0" w:firstColumn="1" w:lastColumn="0" w:noHBand="0" w:noVBand="1"/>
      </w:tblPr>
      <w:tblGrid>
        <w:gridCol w:w="6487"/>
        <w:gridCol w:w="2214"/>
      </w:tblGrid>
      <w:tr w:rsidR="00262DA1" w:rsidRPr="00262DA1" w14:paraId="49BB7583" w14:textId="77777777" w:rsidTr="00A54DF1">
        <w:trPr>
          <w:trHeight w:val="390"/>
        </w:trPr>
        <w:tc>
          <w:tcPr>
            <w:tcW w:w="6487" w:type="dxa"/>
            <w:hideMark/>
          </w:tcPr>
          <w:p w14:paraId="102794CF" w14:textId="77777777" w:rsidR="00A54DF1" w:rsidRPr="00B54E50" w:rsidRDefault="00A54DF1" w:rsidP="00A54DF1">
            <w:pPr>
              <w:spacing w:line="240" w:lineRule="auto"/>
              <w:rPr>
                <w:b/>
                <w:bCs/>
                <w:szCs w:val="24"/>
              </w:rPr>
            </w:pPr>
            <w:r w:rsidRPr="00B54E50">
              <w:rPr>
                <w:b/>
                <w:bCs/>
                <w:szCs w:val="24"/>
              </w:rPr>
              <w:t xml:space="preserve">Aktivitet </w:t>
            </w:r>
          </w:p>
        </w:tc>
        <w:tc>
          <w:tcPr>
            <w:tcW w:w="2214" w:type="dxa"/>
            <w:hideMark/>
          </w:tcPr>
          <w:p w14:paraId="5984764E" w14:textId="77777777" w:rsidR="00A54DF1" w:rsidRPr="00B54E50" w:rsidRDefault="00A54DF1" w:rsidP="00A54DF1">
            <w:pPr>
              <w:spacing w:line="240" w:lineRule="auto"/>
              <w:rPr>
                <w:b/>
                <w:bCs/>
                <w:szCs w:val="24"/>
              </w:rPr>
            </w:pPr>
            <w:r w:rsidRPr="00B54E50">
              <w:rPr>
                <w:b/>
                <w:bCs/>
                <w:szCs w:val="24"/>
              </w:rPr>
              <w:t>Datum</w:t>
            </w:r>
          </w:p>
        </w:tc>
      </w:tr>
      <w:tr w:rsidR="00BC0CE7" w:rsidRPr="00BC0CE7" w14:paraId="39B192D1" w14:textId="77777777" w:rsidTr="003558AC">
        <w:trPr>
          <w:trHeight w:val="480"/>
        </w:trPr>
        <w:tc>
          <w:tcPr>
            <w:tcW w:w="6487" w:type="dxa"/>
            <w:vAlign w:val="bottom"/>
          </w:tcPr>
          <w:p w14:paraId="79ECC6E3" w14:textId="1F28A477" w:rsidR="00035EB1" w:rsidRPr="00BC0CE7" w:rsidRDefault="00035EB1" w:rsidP="00035EB1">
            <w:pPr>
              <w:spacing w:line="240" w:lineRule="auto"/>
              <w:rPr>
                <w:szCs w:val="24"/>
              </w:rPr>
            </w:pPr>
            <w:r w:rsidRPr="00BC0CE7">
              <w:rPr>
                <w:szCs w:val="24"/>
              </w:rPr>
              <w:t xml:space="preserve">Mål och budget </w:t>
            </w:r>
            <w:proofErr w:type="gramStart"/>
            <w:r w:rsidRPr="00BC0CE7">
              <w:rPr>
                <w:szCs w:val="24"/>
              </w:rPr>
              <w:t>20</w:t>
            </w:r>
            <w:r w:rsidR="00385AAC" w:rsidRPr="00BC0CE7">
              <w:rPr>
                <w:szCs w:val="24"/>
              </w:rPr>
              <w:t>2</w:t>
            </w:r>
            <w:r w:rsidR="00BC0CE7" w:rsidRPr="00BC0CE7">
              <w:rPr>
                <w:szCs w:val="24"/>
              </w:rPr>
              <w:t>1</w:t>
            </w:r>
            <w:r w:rsidRPr="00BC0CE7">
              <w:rPr>
                <w:szCs w:val="24"/>
              </w:rPr>
              <w:t>-202</w:t>
            </w:r>
            <w:r w:rsidR="00BC0CE7" w:rsidRPr="00BC0CE7">
              <w:rPr>
                <w:szCs w:val="24"/>
              </w:rPr>
              <w:t>3</w:t>
            </w:r>
            <w:proofErr w:type="gramEnd"/>
            <w:r w:rsidRPr="00BC0CE7">
              <w:rPr>
                <w:szCs w:val="24"/>
              </w:rPr>
              <w:t xml:space="preserve"> – ramärendet</w:t>
            </w:r>
          </w:p>
        </w:tc>
        <w:tc>
          <w:tcPr>
            <w:tcW w:w="2214" w:type="dxa"/>
            <w:vAlign w:val="bottom"/>
          </w:tcPr>
          <w:p w14:paraId="0B96F7EA" w14:textId="266CF20C" w:rsidR="00035EB1" w:rsidRPr="00BC0CE7" w:rsidRDefault="00035EB1" w:rsidP="00035EB1">
            <w:pPr>
              <w:spacing w:line="240" w:lineRule="auto"/>
              <w:rPr>
                <w:szCs w:val="24"/>
              </w:rPr>
            </w:pPr>
            <w:r w:rsidRPr="00BC0CE7">
              <w:rPr>
                <w:szCs w:val="24"/>
              </w:rPr>
              <w:t>1</w:t>
            </w:r>
            <w:r w:rsidR="00BC0CE7" w:rsidRPr="00BC0CE7">
              <w:rPr>
                <w:szCs w:val="24"/>
              </w:rPr>
              <w:t>5</w:t>
            </w:r>
            <w:r w:rsidRPr="00BC0CE7">
              <w:rPr>
                <w:szCs w:val="24"/>
              </w:rPr>
              <w:t xml:space="preserve"> jun KS</w:t>
            </w:r>
          </w:p>
        </w:tc>
      </w:tr>
      <w:tr w:rsidR="00441B6B" w:rsidRPr="00441B6B" w14:paraId="33964001" w14:textId="77777777" w:rsidTr="003558AC">
        <w:trPr>
          <w:trHeight w:val="480"/>
        </w:trPr>
        <w:tc>
          <w:tcPr>
            <w:tcW w:w="6487" w:type="dxa"/>
            <w:vAlign w:val="bottom"/>
            <w:hideMark/>
          </w:tcPr>
          <w:p w14:paraId="2934361E" w14:textId="69F8B196" w:rsidR="00035EB1" w:rsidRPr="00441B6B" w:rsidRDefault="00035EB1" w:rsidP="00035EB1">
            <w:pPr>
              <w:spacing w:line="240" w:lineRule="auto"/>
              <w:rPr>
                <w:szCs w:val="24"/>
              </w:rPr>
            </w:pPr>
            <w:r w:rsidRPr="00441B6B">
              <w:rPr>
                <w:szCs w:val="24"/>
              </w:rPr>
              <w:t>Befolkningsprognos uppdatering</w:t>
            </w:r>
          </w:p>
        </w:tc>
        <w:tc>
          <w:tcPr>
            <w:tcW w:w="2214" w:type="dxa"/>
            <w:vAlign w:val="bottom"/>
            <w:hideMark/>
          </w:tcPr>
          <w:p w14:paraId="530CF816" w14:textId="1548552E" w:rsidR="00035EB1" w:rsidRPr="00441B6B" w:rsidRDefault="00035EB1" w:rsidP="00035EB1">
            <w:pPr>
              <w:spacing w:line="240" w:lineRule="auto"/>
              <w:rPr>
                <w:szCs w:val="24"/>
              </w:rPr>
            </w:pPr>
            <w:r w:rsidRPr="00441B6B">
              <w:rPr>
                <w:szCs w:val="24"/>
              </w:rPr>
              <w:t>20 aug</w:t>
            </w:r>
          </w:p>
        </w:tc>
      </w:tr>
      <w:tr w:rsidR="00BC0CE7" w:rsidRPr="00BC0CE7" w14:paraId="1B00F3DA" w14:textId="77777777" w:rsidTr="000E0521">
        <w:trPr>
          <w:trHeight w:val="480"/>
        </w:trPr>
        <w:tc>
          <w:tcPr>
            <w:tcW w:w="6487" w:type="dxa"/>
            <w:vAlign w:val="bottom"/>
            <w:hideMark/>
          </w:tcPr>
          <w:p w14:paraId="73B376C3" w14:textId="77777777" w:rsidR="00385AAC" w:rsidRPr="00BC0CE7" w:rsidRDefault="00385AAC" w:rsidP="000E0521">
            <w:pPr>
              <w:spacing w:line="240" w:lineRule="auto"/>
              <w:rPr>
                <w:szCs w:val="24"/>
              </w:rPr>
            </w:pPr>
            <w:r w:rsidRPr="00BC0CE7">
              <w:rPr>
                <w:szCs w:val="24"/>
              </w:rPr>
              <w:t>Skatteunderlag uppdatering</w:t>
            </w:r>
          </w:p>
        </w:tc>
        <w:tc>
          <w:tcPr>
            <w:tcW w:w="2214" w:type="dxa"/>
            <w:vAlign w:val="bottom"/>
            <w:hideMark/>
          </w:tcPr>
          <w:p w14:paraId="46E003DC" w14:textId="04B68DC6" w:rsidR="00385AAC" w:rsidRPr="00BC0CE7" w:rsidRDefault="00385AAC" w:rsidP="000E0521">
            <w:pPr>
              <w:spacing w:line="240" w:lineRule="auto"/>
              <w:rPr>
                <w:szCs w:val="24"/>
              </w:rPr>
            </w:pPr>
            <w:r w:rsidRPr="00BC0CE7">
              <w:rPr>
                <w:szCs w:val="24"/>
              </w:rPr>
              <w:t xml:space="preserve"> 2</w:t>
            </w:r>
            <w:r w:rsidR="00441B6B">
              <w:rPr>
                <w:szCs w:val="24"/>
              </w:rPr>
              <w:t>4</w:t>
            </w:r>
            <w:r w:rsidRPr="00BC0CE7">
              <w:rPr>
                <w:szCs w:val="24"/>
              </w:rPr>
              <w:t xml:space="preserve"> aug</w:t>
            </w:r>
          </w:p>
        </w:tc>
      </w:tr>
      <w:tr w:rsidR="005F1670" w:rsidRPr="005F1670" w14:paraId="14BEE687" w14:textId="77777777" w:rsidTr="003558AC">
        <w:trPr>
          <w:trHeight w:val="660"/>
        </w:trPr>
        <w:tc>
          <w:tcPr>
            <w:tcW w:w="6487" w:type="dxa"/>
            <w:vAlign w:val="bottom"/>
            <w:hideMark/>
          </w:tcPr>
          <w:p w14:paraId="0E35E24C" w14:textId="27BD3D84" w:rsidR="00035EB1" w:rsidRPr="00A83166" w:rsidRDefault="00035EB1" w:rsidP="00035EB1">
            <w:pPr>
              <w:spacing w:line="240" w:lineRule="auto"/>
              <w:rPr>
                <w:szCs w:val="24"/>
              </w:rPr>
            </w:pPr>
            <w:r w:rsidRPr="00A83166">
              <w:rPr>
                <w:szCs w:val="24"/>
              </w:rPr>
              <w:t xml:space="preserve">Mål &amp; Budget </w:t>
            </w:r>
            <w:proofErr w:type="spellStart"/>
            <w:r w:rsidRPr="00A83166">
              <w:rPr>
                <w:szCs w:val="24"/>
              </w:rPr>
              <w:t>inkl</w:t>
            </w:r>
            <w:proofErr w:type="spellEnd"/>
            <w:r w:rsidRPr="00A83166">
              <w:rPr>
                <w:szCs w:val="24"/>
              </w:rPr>
              <w:t xml:space="preserve"> investeringar 20</w:t>
            </w:r>
            <w:r w:rsidR="006E4357" w:rsidRPr="00A83166">
              <w:rPr>
                <w:szCs w:val="24"/>
              </w:rPr>
              <w:t>2</w:t>
            </w:r>
            <w:r w:rsidR="005F1670" w:rsidRPr="00A83166">
              <w:rPr>
                <w:szCs w:val="24"/>
              </w:rPr>
              <w:t>1</w:t>
            </w:r>
            <w:r w:rsidRPr="00A83166">
              <w:rPr>
                <w:szCs w:val="24"/>
              </w:rPr>
              <w:t>-202</w:t>
            </w:r>
            <w:r w:rsidR="005F1670" w:rsidRPr="00A83166">
              <w:rPr>
                <w:szCs w:val="24"/>
              </w:rPr>
              <w:t>3</w:t>
            </w:r>
            <w:r w:rsidRPr="00A83166">
              <w:rPr>
                <w:szCs w:val="24"/>
              </w:rPr>
              <w:t>: Nämnders/KSSU (</w:t>
            </w:r>
            <w:r w:rsidR="006E4357" w:rsidRPr="00A83166">
              <w:rPr>
                <w:szCs w:val="24"/>
              </w:rPr>
              <w:t>2</w:t>
            </w:r>
            <w:r w:rsidR="005F1670" w:rsidRPr="00A83166">
              <w:rPr>
                <w:szCs w:val="24"/>
              </w:rPr>
              <w:t>9</w:t>
            </w:r>
            <w:r w:rsidRPr="00A83166">
              <w:rPr>
                <w:szCs w:val="24"/>
              </w:rPr>
              <w:t xml:space="preserve"> </w:t>
            </w:r>
            <w:proofErr w:type="gramStart"/>
            <w:r w:rsidRPr="00A83166">
              <w:rPr>
                <w:szCs w:val="24"/>
              </w:rPr>
              <w:t>sep)/</w:t>
            </w:r>
            <w:proofErr w:type="gramEnd"/>
            <w:r w:rsidRPr="00A83166">
              <w:rPr>
                <w:szCs w:val="24"/>
              </w:rPr>
              <w:t>KSVU (</w:t>
            </w:r>
            <w:r w:rsidR="005F1670" w:rsidRPr="00A83166">
              <w:rPr>
                <w:szCs w:val="24"/>
              </w:rPr>
              <w:t>22</w:t>
            </w:r>
            <w:r w:rsidRPr="00A83166">
              <w:rPr>
                <w:szCs w:val="24"/>
              </w:rPr>
              <w:t xml:space="preserve"> sep)/styrelsebehandling</w:t>
            </w:r>
          </w:p>
        </w:tc>
        <w:tc>
          <w:tcPr>
            <w:tcW w:w="2214" w:type="dxa"/>
            <w:vAlign w:val="bottom"/>
            <w:hideMark/>
          </w:tcPr>
          <w:p w14:paraId="4437337C" w14:textId="1CA8F541" w:rsidR="00035EB1" w:rsidRPr="00A83166" w:rsidRDefault="00DD0938" w:rsidP="00035EB1">
            <w:pPr>
              <w:spacing w:line="240" w:lineRule="auto"/>
              <w:rPr>
                <w:szCs w:val="24"/>
              </w:rPr>
            </w:pPr>
            <w:r w:rsidRPr="00A83166">
              <w:rPr>
                <w:szCs w:val="24"/>
              </w:rPr>
              <w:t xml:space="preserve">Klart </w:t>
            </w:r>
            <w:r w:rsidR="005F1670" w:rsidRPr="00A83166">
              <w:rPr>
                <w:szCs w:val="24"/>
              </w:rPr>
              <w:t>30</w:t>
            </w:r>
            <w:r w:rsidR="00035EB1" w:rsidRPr="00A83166">
              <w:rPr>
                <w:szCs w:val="24"/>
              </w:rPr>
              <w:t xml:space="preserve"> sep</w:t>
            </w:r>
          </w:p>
        </w:tc>
      </w:tr>
      <w:tr w:rsidR="00680B6C" w:rsidRPr="00680B6C" w14:paraId="4ADCF332" w14:textId="77777777" w:rsidTr="00700C7B">
        <w:trPr>
          <w:trHeight w:val="532"/>
        </w:trPr>
        <w:tc>
          <w:tcPr>
            <w:tcW w:w="6487" w:type="dxa"/>
            <w:vAlign w:val="bottom"/>
          </w:tcPr>
          <w:p w14:paraId="5FD783AB" w14:textId="62BEB85C" w:rsidR="00700C7B" w:rsidRPr="00680B6C" w:rsidRDefault="00700C7B" w:rsidP="00035EB1">
            <w:pPr>
              <w:spacing w:line="240" w:lineRule="auto"/>
              <w:rPr>
                <w:szCs w:val="24"/>
              </w:rPr>
            </w:pPr>
            <w:r w:rsidRPr="00680B6C">
              <w:rPr>
                <w:szCs w:val="24"/>
              </w:rPr>
              <w:t>Budgetberedning</w:t>
            </w:r>
          </w:p>
        </w:tc>
        <w:tc>
          <w:tcPr>
            <w:tcW w:w="2214" w:type="dxa"/>
            <w:vAlign w:val="bottom"/>
          </w:tcPr>
          <w:p w14:paraId="69E32A5C" w14:textId="081684B8" w:rsidR="00700C7B" w:rsidRPr="00680B6C" w:rsidRDefault="00441B6B" w:rsidP="00035EB1">
            <w:pPr>
              <w:spacing w:line="240" w:lineRule="auto"/>
              <w:rPr>
                <w:szCs w:val="24"/>
              </w:rPr>
            </w:pPr>
            <w:proofErr w:type="gramStart"/>
            <w:r w:rsidRPr="00680B6C">
              <w:rPr>
                <w:szCs w:val="24"/>
              </w:rPr>
              <w:t>24-25</w:t>
            </w:r>
            <w:proofErr w:type="gramEnd"/>
            <w:r w:rsidRPr="00680B6C">
              <w:rPr>
                <w:szCs w:val="24"/>
              </w:rPr>
              <w:t xml:space="preserve"> sep</w:t>
            </w:r>
          </w:p>
        </w:tc>
      </w:tr>
      <w:tr w:rsidR="005F1670" w:rsidRPr="005F1670" w14:paraId="2A236A75" w14:textId="77777777" w:rsidTr="003558AC">
        <w:trPr>
          <w:trHeight w:val="480"/>
        </w:trPr>
        <w:tc>
          <w:tcPr>
            <w:tcW w:w="6487" w:type="dxa"/>
            <w:vAlign w:val="bottom"/>
          </w:tcPr>
          <w:p w14:paraId="1E11DBA3" w14:textId="3D1E626B" w:rsidR="00891A01" w:rsidRPr="005F1670" w:rsidRDefault="00891A01" w:rsidP="00035EB1">
            <w:pPr>
              <w:spacing w:line="240" w:lineRule="auto"/>
              <w:rPr>
                <w:szCs w:val="24"/>
              </w:rPr>
            </w:pPr>
            <w:r w:rsidRPr="005F1670">
              <w:rPr>
                <w:szCs w:val="24"/>
              </w:rPr>
              <w:t>Långtidsprognos KSAU</w:t>
            </w:r>
          </w:p>
        </w:tc>
        <w:tc>
          <w:tcPr>
            <w:tcW w:w="2214" w:type="dxa"/>
            <w:vAlign w:val="bottom"/>
          </w:tcPr>
          <w:p w14:paraId="2E23AFFE" w14:textId="46BA2EE6" w:rsidR="00891A01" w:rsidRPr="005F1670" w:rsidRDefault="005F1670" w:rsidP="00035EB1">
            <w:pPr>
              <w:spacing w:line="240" w:lineRule="auto"/>
              <w:rPr>
                <w:szCs w:val="24"/>
              </w:rPr>
            </w:pPr>
            <w:r w:rsidRPr="005F1670">
              <w:rPr>
                <w:szCs w:val="24"/>
              </w:rPr>
              <w:t>22</w:t>
            </w:r>
            <w:r w:rsidR="00891A01" w:rsidRPr="005F1670">
              <w:rPr>
                <w:szCs w:val="24"/>
              </w:rPr>
              <w:t xml:space="preserve"> sep</w:t>
            </w:r>
          </w:p>
        </w:tc>
      </w:tr>
      <w:tr w:rsidR="00700C7B" w:rsidRPr="005F1670" w14:paraId="02ACC6E4" w14:textId="77777777" w:rsidTr="008C37C1">
        <w:trPr>
          <w:trHeight w:val="480"/>
        </w:trPr>
        <w:tc>
          <w:tcPr>
            <w:tcW w:w="6487" w:type="dxa"/>
            <w:vAlign w:val="bottom"/>
            <w:hideMark/>
          </w:tcPr>
          <w:p w14:paraId="76C3EBF2" w14:textId="77777777" w:rsidR="00700C7B" w:rsidRPr="005F1670" w:rsidRDefault="00700C7B" w:rsidP="008C37C1">
            <w:pPr>
              <w:spacing w:line="240" w:lineRule="auto"/>
              <w:rPr>
                <w:szCs w:val="24"/>
              </w:rPr>
            </w:pPr>
            <w:r w:rsidRPr="005F1670">
              <w:rPr>
                <w:szCs w:val="24"/>
              </w:rPr>
              <w:t>Budgetpropositionen</w:t>
            </w:r>
          </w:p>
        </w:tc>
        <w:tc>
          <w:tcPr>
            <w:tcW w:w="2214" w:type="dxa"/>
            <w:vAlign w:val="bottom"/>
            <w:hideMark/>
          </w:tcPr>
          <w:p w14:paraId="553F910F" w14:textId="77777777" w:rsidR="00700C7B" w:rsidRPr="005F1670" w:rsidRDefault="00700C7B" w:rsidP="008C37C1">
            <w:pPr>
              <w:spacing w:line="240" w:lineRule="auto"/>
              <w:rPr>
                <w:szCs w:val="24"/>
              </w:rPr>
            </w:pPr>
            <w:r w:rsidRPr="005F1670">
              <w:rPr>
                <w:szCs w:val="24"/>
              </w:rPr>
              <w:t>21 sep</w:t>
            </w:r>
          </w:p>
        </w:tc>
      </w:tr>
      <w:tr w:rsidR="00700C7B" w:rsidRPr="00385AAC" w14:paraId="005C4EEE" w14:textId="77777777" w:rsidTr="00700C7B">
        <w:trPr>
          <w:trHeight w:val="480"/>
        </w:trPr>
        <w:tc>
          <w:tcPr>
            <w:tcW w:w="6487" w:type="dxa"/>
            <w:vAlign w:val="bottom"/>
          </w:tcPr>
          <w:p w14:paraId="2C6DECCB" w14:textId="71D40F95" w:rsidR="00700C7B" w:rsidRPr="0086697C" w:rsidRDefault="00700C7B" w:rsidP="00700C7B">
            <w:pPr>
              <w:autoSpaceDE w:val="0"/>
              <w:autoSpaceDN w:val="0"/>
              <w:adjustRightInd w:val="0"/>
              <w:spacing w:line="240" w:lineRule="auto"/>
              <w:rPr>
                <w:rFonts w:cs="Garamond"/>
                <w:color w:val="FF0000"/>
                <w:szCs w:val="24"/>
              </w:rPr>
            </w:pPr>
            <w:r w:rsidRPr="005F1670">
              <w:rPr>
                <w:szCs w:val="24"/>
              </w:rPr>
              <w:t>Långtidsprognos KS</w:t>
            </w:r>
          </w:p>
        </w:tc>
        <w:tc>
          <w:tcPr>
            <w:tcW w:w="2214" w:type="dxa"/>
            <w:vAlign w:val="bottom"/>
          </w:tcPr>
          <w:p w14:paraId="1021EBB6" w14:textId="03C1AAB8" w:rsidR="00700C7B" w:rsidRPr="0086697C" w:rsidRDefault="00700C7B" w:rsidP="00700C7B">
            <w:pPr>
              <w:spacing w:line="240" w:lineRule="auto"/>
              <w:rPr>
                <w:color w:val="FF0000"/>
                <w:szCs w:val="24"/>
              </w:rPr>
            </w:pPr>
            <w:r w:rsidRPr="005F1670">
              <w:rPr>
                <w:szCs w:val="24"/>
              </w:rPr>
              <w:t>28 sep</w:t>
            </w:r>
          </w:p>
        </w:tc>
      </w:tr>
      <w:tr w:rsidR="00441B6B" w:rsidRPr="00441B6B" w14:paraId="0049FBE7" w14:textId="77777777" w:rsidTr="003558AC">
        <w:trPr>
          <w:trHeight w:val="480"/>
        </w:trPr>
        <w:tc>
          <w:tcPr>
            <w:tcW w:w="6487" w:type="dxa"/>
            <w:vAlign w:val="bottom"/>
          </w:tcPr>
          <w:p w14:paraId="5E04CA30" w14:textId="66A890A9" w:rsidR="00700C7B" w:rsidRPr="00441B6B" w:rsidRDefault="00700C7B" w:rsidP="00700C7B">
            <w:pPr>
              <w:autoSpaceDE w:val="0"/>
              <w:autoSpaceDN w:val="0"/>
              <w:adjustRightInd w:val="0"/>
              <w:spacing w:line="240" w:lineRule="auto"/>
              <w:rPr>
                <w:szCs w:val="24"/>
              </w:rPr>
            </w:pPr>
            <w:r w:rsidRPr="00441B6B">
              <w:rPr>
                <w:szCs w:val="24"/>
              </w:rPr>
              <w:t>Skatteprognos uppdatering</w:t>
            </w:r>
          </w:p>
        </w:tc>
        <w:tc>
          <w:tcPr>
            <w:tcW w:w="2214" w:type="dxa"/>
            <w:vAlign w:val="bottom"/>
          </w:tcPr>
          <w:p w14:paraId="78CD8A92" w14:textId="6BC28001" w:rsidR="00700C7B" w:rsidRPr="00441B6B" w:rsidRDefault="00700C7B" w:rsidP="00700C7B">
            <w:pPr>
              <w:spacing w:line="240" w:lineRule="auto"/>
              <w:rPr>
                <w:szCs w:val="24"/>
              </w:rPr>
            </w:pPr>
            <w:proofErr w:type="spellStart"/>
            <w:r w:rsidRPr="00441B6B">
              <w:rPr>
                <w:szCs w:val="24"/>
              </w:rPr>
              <w:t>Prel</w:t>
            </w:r>
            <w:proofErr w:type="spellEnd"/>
            <w:r w:rsidRPr="00441B6B">
              <w:rPr>
                <w:szCs w:val="24"/>
              </w:rPr>
              <w:t xml:space="preserve"> 1 okt  </w:t>
            </w:r>
          </w:p>
        </w:tc>
      </w:tr>
      <w:tr w:rsidR="00700C7B" w:rsidRPr="00262DA1" w14:paraId="79055ACC" w14:textId="77777777" w:rsidTr="003558AC">
        <w:trPr>
          <w:trHeight w:val="480"/>
        </w:trPr>
        <w:tc>
          <w:tcPr>
            <w:tcW w:w="6487" w:type="dxa"/>
            <w:vAlign w:val="bottom"/>
            <w:hideMark/>
          </w:tcPr>
          <w:p w14:paraId="7BB8AF2C" w14:textId="77777777" w:rsidR="00700C7B" w:rsidRPr="000C4394" w:rsidRDefault="00700C7B" w:rsidP="00700C7B">
            <w:pPr>
              <w:rPr>
                <w:szCs w:val="24"/>
              </w:rPr>
            </w:pPr>
          </w:p>
          <w:p w14:paraId="704CC192" w14:textId="724DC1D1" w:rsidR="00700C7B" w:rsidRPr="000C4394" w:rsidRDefault="00700C7B" w:rsidP="00700C7B">
            <w:pPr>
              <w:spacing w:line="240" w:lineRule="auto"/>
              <w:rPr>
                <w:szCs w:val="24"/>
              </w:rPr>
            </w:pPr>
            <w:r w:rsidRPr="000C4394">
              <w:rPr>
                <w:szCs w:val="24"/>
              </w:rPr>
              <w:t xml:space="preserve">Mål &amp; Budget </w:t>
            </w:r>
            <w:proofErr w:type="gramStart"/>
            <w:r w:rsidRPr="000C4394">
              <w:rPr>
                <w:szCs w:val="24"/>
              </w:rPr>
              <w:t>202</w:t>
            </w:r>
            <w:r w:rsidR="00441B6B">
              <w:rPr>
                <w:szCs w:val="24"/>
              </w:rPr>
              <w:t>1</w:t>
            </w:r>
            <w:r w:rsidRPr="000C4394">
              <w:rPr>
                <w:szCs w:val="24"/>
              </w:rPr>
              <w:t>-202</w:t>
            </w:r>
            <w:r w:rsidR="00441B6B">
              <w:rPr>
                <w:szCs w:val="24"/>
              </w:rPr>
              <w:t>3</w:t>
            </w:r>
            <w:proofErr w:type="gramEnd"/>
            <w:r w:rsidRPr="000C4394">
              <w:rPr>
                <w:szCs w:val="24"/>
              </w:rPr>
              <w:t xml:space="preserve"> </w:t>
            </w:r>
            <w:proofErr w:type="spellStart"/>
            <w:r w:rsidRPr="000C4394">
              <w:rPr>
                <w:szCs w:val="24"/>
              </w:rPr>
              <w:t>inkl</w:t>
            </w:r>
            <w:proofErr w:type="spellEnd"/>
            <w:r w:rsidRPr="000C4394">
              <w:rPr>
                <w:szCs w:val="24"/>
              </w:rPr>
              <w:t xml:space="preserve"> investeringar (lägesinfo), KSAU</w:t>
            </w:r>
          </w:p>
        </w:tc>
        <w:tc>
          <w:tcPr>
            <w:tcW w:w="2214" w:type="dxa"/>
            <w:vAlign w:val="bottom"/>
            <w:hideMark/>
          </w:tcPr>
          <w:p w14:paraId="4BAAF853" w14:textId="7FA7C1D3" w:rsidR="00700C7B" w:rsidRPr="000C4394" w:rsidRDefault="00700C7B" w:rsidP="00700C7B">
            <w:pPr>
              <w:spacing w:line="240" w:lineRule="auto"/>
              <w:rPr>
                <w:szCs w:val="24"/>
              </w:rPr>
            </w:pPr>
            <w:r w:rsidRPr="000C4394">
              <w:rPr>
                <w:szCs w:val="24"/>
              </w:rPr>
              <w:t>6 okt</w:t>
            </w:r>
          </w:p>
        </w:tc>
      </w:tr>
      <w:tr w:rsidR="00700C7B" w:rsidRPr="00262DA1" w14:paraId="0D947E3A" w14:textId="77777777" w:rsidTr="003558AC">
        <w:trPr>
          <w:trHeight w:val="480"/>
        </w:trPr>
        <w:tc>
          <w:tcPr>
            <w:tcW w:w="6487" w:type="dxa"/>
            <w:vAlign w:val="bottom"/>
          </w:tcPr>
          <w:p w14:paraId="05F966C0" w14:textId="5AB61919" w:rsidR="00700C7B" w:rsidRPr="000C4394" w:rsidRDefault="00700C7B" w:rsidP="00700C7B">
            <w:pPr>
              <w:spacing w:line="240" w:lineRule="auto"/>
              <w:rPr>
                <w:szCs w:val="24"/>
              </w:rPr>
            </w:pPr>
            <w:r w:rsidRPr="000C4394">
              <w:rPr>
                <w:szCs w:val="24"/>
              </w:rPr>
              <w:t xml:space="preserve">Mål &amp; Budget </w:t>
            </w:r>
            <w:proofErr w:type="gramStart"/>
            <w:r w:rsidRPr="000C4394">
              <w:rPr>
                <w:szCs w:val="24"/>
              </w:rPr>
              <w:t>202</w:t>
            </w:r>
            <w:r w:rsidR="00441B6B">
              <w:rPr>
                <w:szCs w:val="24"/>
              </w:rPr>
              <w:t>1</w:t>
            </w:r>
            <w:r w:rsidRPr="000C4394">
              <w:rPr>
                <w:szCs w:val="24"/>
              </w:rPr>
              <w:t>-202</w:t>
            </w:r>
            <w:r w:rsidR="00441B6B">
              <w:rPr>
                <w:szCs w:val="24"/>
              </w:rPr>
              <w:t>3</w:t>
            </w:r>
            <w:proofErr w:type="gramEnd"/>
            <w:r w:rsidRPr="000C4394">
              <w:rPr>
                <w:szCs w:val="24"/>
              </w:rPr>
              <w:t>, KS</w:t>
            </w:r>
          </w:p>
        </w:tc>
        <w:tc>
          <w:tcPr>
            <w:tcW w:w="2214" w:type="dxa"/>
            <w:vAlign w:val="bottom"/>
          </w:tcPr>
          <w:p w14:paraId="4BE79037" w14:textId="3D6FA8B3" w:rsidR="00700C7B" w:rsidRPr="000C4394" w:rsidRDefault="00700C7B" w:rsidP="00700C7B">
            <w:pPr>
              <w:spacing w:line="240" w:lineRule="auto"/>
              <w:rPr>
                <w:szCs w:val="24"/>
              </w:rPr>
            </w:pPr>
            <w:r w:rsidRPr="000C4394">
              <w:rPr>
                <w:szCs w:val="24"/>
              </w:rPr>
              <w:t>26 okt</w:t>
            </w:r>
          </w:p>
        </w:tc>
      </w:tr>
      <w:tr w:rsidR="00700C7B" w:rsidRPr="000E04D0" w14:paraId="579841D6" w14:textId="77777777" w:rsidTr="003558AC">
        <w:trPr>
          <w:trHeight w:val="480"/>
        </w:trPr>
        <w:tc>
          <w:tcPr>
            <w:tcW w:w="6487" w:type="dxa"/>
            <w:vAlign w:val="bottom"/>
            <w:hideMark/>
          </w:tcPr>
          <w:p w14:paraId="5D792B5C" w14:textId="5991806A" w:rsidR="00700C7B" w:rsidRPr="000E04D0" w:rsidRDefault="00700C7B" w:rsidP="00700C7B">
            <w:pPr>
              <w:spacing w:line="240" w:lineRule="auto"/>
              <w:rPr>
                <w:szCs w:val="24"/>
              </w:rPr>
            </w:pPr>
            <w:r w:rsidRPr="000E04D0">
              <w:rPr>
                <w:szCs w:val="24"/>
              </w:rPr>
              <w:t xml:space="preserve">Mål &amp; Budget </w:t>
            </w:r>
            <w:proofErr w:type="gramStart"/>
            <w:r w:rsidRPr="000E04D0">
              <w:rPr>
                <w:szCs w:val="24"/>
              </w:rPr>
              <w:t>202</w:t>
            </w:r>
            <w:r w:rsidR="00441B6B">
              <w:rPr>
                <w:szCs w:val="24"/>
              </w:rPr>
              <w:t>1</w:t>
            </w:r>
            <w:r w:rsidRPr="000E04D0">
              <w:rPr>
                <w:szCs w:val="24"/>
              </w:rPr>
              <w:t>-202</w:t>
            </w:r>
            <w:r w:rsidR="00441B6B">
              <w:rPr>
                <w:szCs w:val="24"/>
              </w:rPr>
              <w:t>3</w:t>
            </w:r>
            <w:proofErr w:type="gramEnd"/>
            <w:r w:rsidRPr="000E04D0">
              <w:rPr>
                <w:szCs w:val="24"/>
              </w:rPr>
              <w:t>, oppositionens budgetförslag, KS</w:t>
            </w:r>
          </w:p>
        </w:tc>
        <w:tc>
          <w:tcPr>
            <w:tcW w:w="2214" w:type="dxa"/>
            <w:vAlign w:val="bottom"/>
            <w:hideMark/>
          </w:tcPr>
          <w:p w14:paraId="0C814DF4" w14:textId="648995C8" w:rsidR="00700C7B" w:rsidRPr="000E04D0" w:rsidRDefault="00700C7B" w:rsidP="00700C7B">
            <w:pPr>
              <w:spacing w:line="240" w:lineRule="auto"/>
              <w:rPr>
                <w:szCs w:val="24"/>
              </w:rPr>
            </w:pPr>
            <w:r w:rsidRPr="000E04D0">
              <w:rPr>
                <w:szCs w:val="24"/>
              </w:rPr>
              <w:t>9 nov</w:t>
            </w:r>
          </w:p>
        </w:tc>
      </w:tr>
      <w:tr w:rsidR="00700C7B" w:rsidRPr="005F1670" w14:paraId="02A39DA2" w14:textId="77777777" w:rsidTr="003558AC">
        <w:trPr>
          <w:trHeight w:val="480"/>
        </w:trPr>
        <w:tc>
          <w:tcPr>
            <w:tcW w:w="6487" w:type="dxa"/>
            <w:vAlign w:val="bottom"/>
          </w:tcPr>
          <w:p w14:paraId="65A33A46" w14:textId="39FD64D0" w:rsidR="00700C7B" w:rsidRPr="005F1670" w:rsidRDefault="00700C7B" w:rsidP="00700C7B">
            <w:pPr>
              <w:rPr>
                <w:szCs w:val="24"/>
              </w:rPr>
            </w:pPr>
            <w:r w:rsidRPr="005F1670">
              <w:rPr>
                <w:szCs w:val="24"/>
              </w:rPr>
              <w:t>Affärsplan för bolagen, KSAU</w:t>
            </w:r>
          </w:p>
        </w:tc>
        <w:tc>
          <w:tcPr>
            <w:tcW w:w="2214" w:type="dxa"/>
            <w:vAlign w:val="bottom"/>
          </w:tcPr>
          <w:p w14:paraId="41FF8524" w14:textId="2813B691" w:rsidR="00700C7B" w:rsidRPr="005F1670" w:rsidRDefault="00700C7B" w:rsidP="00700C7B">
            <w:pPr>
              <w:rPr>
                <w:szCs w:val="24"/>
              </w:rPr>
            </w:pPr>
            <w:r w:rsidRPr="005F1670">
              <w:rPr>
                <w:szCs w:val="24"/>
              </w:rPr>
              <w:t xml:space="preserve">24 nov </w:t>
            </w:r>
          </w:p>
        </w:tc>
      </w:tr>
      <w:tr w:rsidR="00700C7B" w:rsidRPr="005F1670" w14:paraId="136799F7" w14:textId="77777777" w:rsidTr="003558AC">
        <w:trPr>
          <w:trHeight w:val="480"/>
        </w:trPr>
        <w:tc>
          <w:tcPr>
            <w:tcW w:w="6487" w:type="dxa"/>
            <w:vAlign w:val="bottom"/>
            <w:hideMark/>
          </w:tcPr>
          <w:p w14:paraId="0722916D" w14:textId="18DD21C1" w:rsidR="00700C7B" w:rsidRPr="005F1670" w:rsidRDefault="00700C7B" w:rsidP="00700C7B">
            <w:pPr>
              <w:spacing w:line="240" w:lineRule="auto"/>
              <w:rPr>
                <w:szCs w:val="24"/>
              </w:rPr>
            </w:pPr>
            <w:r w:rsidRPr="005F1670">
              <w:rPr>
                <w:szCs w:val="24"/>
              </w:rPr>
              <w:t xml:space="preserve">Mål &amp; Budget </w:t>
            </w:r>
            <w:proofErr w:type="gramStart"/>
            <w:r w:rsidRPr="005F1670">
              <w:rPr>
                <w:szCs w:val="24"/>
              </w:rPr>
              <w:t>202</w:t>
            </w:r>
            <w:r w:rsidR="004E56FE">
              <w:rPr>
                <w:szCs w:val="24"/>
              </w:rPr>
              <w:t>1</w:t>
            </w:r>
            <w:r w:rsidRPr="005F1670">
              <w:rPr>
                <w:szCs w:val="24"/>
              </w:rPr>
              <w:t>-202</w:t>
            </w:r>
            <w:r w:rsidR="004E56FE">
              <w:rPr>
                <w:szCs w:val="24"/>
              </w:rPr>
              <w:t>3</w:t>
            </w:r>
            <w:proofErr w:type="gramEnd"/>
            <w:r w:rsidRPr="005F1670">
              <w:rPr>
                <w:szCs w:val="24"/>
              </w:rPr>
              <w:t>, KF</w:t>
            </w:r>
          </w:p>
        </w:tc>
        <w:tc>
          <w:tcPr>
            <w:tcW w:w="2214" w:type="dxa"/>
            <w:vAlign w:val="bottom"/>
            <w:hideMark/>
          </w:tcPr>
          <w:p w14:paraId="5431BE8A" w14:textId="783733C3" w:rsidR="00700C7B" w:rsidRPr="005F1670" w:rsidRDefault="00700C7B" w:rsidP="00700C7B">
            <w:pPr>
              <w:spacing w:line="240" w:lineRule="auto"/>
              <w:rPr>
                <w:szCs w:val="24"/>
              </w:rPr>
            </w:pPr>
            <w:proofErr w:type="gramStart"/>
            <w:r w:rsidRPr="005F1670">
              <w:rPr>
                <w:szCs w:val="24"/>
              </w:rPr>
              <w:t>16-17</w:t>
            </w:r>
            <w:proofErr w:type="gramEnd"/>
            <w:r w:rsidRPr="005F1670">
              <w:rPr>
                <w:szCs w:val="24"/>
              </w:rPr>
              <w:t xml:space="preserve"> nov</w:t>
            </w:r>
          </w:p>
        </w:tc>
      </w:tr>
      <w:tr w:rsidR="00700C7B" w:rsidRPr="005F1670" w14:paraId="5E0AA9E8" w14:textId="77777777" w:rsidTr="003558AC">
        <w:trPr>
          <w:trHeight w:val="480"/>
        </w:trPr>
        <w:tc>
          <w:tcPr>
            <w:tcW w:w="6487" w:type="dxa"/>
            <w:vAlign w:val="bottom"/>
            <w:hideMark/>
          </w:tcPr>
          <w:p w14:paraId="088A4671" w14:textId="470FD261" w:rsidR="00700C7B" w:rsidRPr="005F1670" w:rsidRDefault="00700C7B" w:rsidP="00700C7B">
            <w:pPr>
              <w:rPr>
                <w:szCs w:val="24"/>
              </w:rPr>
            </w:pPr>
            <w:r w:rsidRPr="005F1670">
              <w:rPr>
                <w:szCs w:val="24"/>
              </w:rPr>
              <w:t>Affärsplan för produktionen, Välfärd skola, Välfärd samhällsservice, KSVU</w:t>
            </w:r>
          </w:p>
        </w:tc>
        <w:tc>
          <w:tcPr>
            <w:tcW w:w="2214" w:type="dxa"/>
            <w:vAlign w:val="bottom"/>
            <w:hideMark/>
          </w:tcPr>
          <w:p w14:paraId="3BBD08E2" w14:textId="70673209" w:rsidR="00700C7B" w:rsidRPr="005F1670" w:rsidRDefault="00700C7B" w:rsidP="00700C7B">
            <w:pPr>
              <w:rPr>
                <w:szCs w:val="24"/>
              </w:rPr>
            </w:pPr>
            <w:r w:rsidRPr="005F1670">
              <w:rPr>
                <w:szCs w:val="24"/>
              </w:rPr>
              <w:t xml:space="preserve">24 nov </w:t>
            </w:r>
          </w:p>
        </w:tc>
      </w:tr>
      <w:tr w:rsidR="00700C7B" w:rsidRPr="005D5924" w14:paraId="6FEDC291" w14:textId="77777777" w:rsidTr="003558AC">
        <w:trPr>
          <w:trHeight w:val="480"/>
        </w:trPr>
        <w:tc>
          <w:tcPr>
            <w:tcW w:w="6487" w:type="dxa"/>
            <w:vAlign w:val="bottom"/>
          </w:tcPr>
          <w:p w14:paraId="53D39328" w14:textId="673FAB4C" w:rsidR="00700C7B" w:rsidRPr="005D5924" w:rsidRDefault="00700C7B" w:rsidP="00700C7B">
            <w:pPr>
              <w:rPr>
                <w:szCs w:val="24"/>
              </w:rPr>
            </w:pPr>
            <w:r w:rsidRPr="005D5924">
              <w:rPr>
                <w:szCs w:val="24"/>
              </w:rPr>
              <w:t>Internbudget KS verksamhetsområden, fastighet, exploatering, lantmäteri, KSSU</w:t>
            </w:r>
          </w:p>
        </w:tc>
        <w:tc>
          <w:tcPr>
            <w:tcW w:w="2214" w:type="dxa"/>
            <w:vAlign w:val="bottom"/>
          </w:tcPr>
          <w:p w14:paraId="76C147D6" w14:textId="10C46AB1" w:rsidR="00700C7B" w:rsidRPr="005D5924" w:rsidRDefault="00700C7B" w:rsidP="00700C7B">
            <w:pPr>
              <w:rPr>
                <w:szCs w:val="24"/>
              </w:rPr>
            </w:pPr>
            <w:r w:rsidRPr="005D5924">
              <w:rPr>
                <w:szCs w:val="24"/>
              </w:rPr>
              <w:t>24 nov</w:t>
            </w:r>
          </w:p>
        </w:tc>
      </w:tr>
      <w:tr w:rsidR="00700C7B" w:rsidRPr="009829CB" w14:paraId="46378C73" w14:textId="77777777" w:rsidTr="003558AC">
        <w:trPr>
          <w:trHeight w:val="480"/>
        </w:trPr>
        <w:tc>
          <w:tcPr>
            <w:tcW w:w="6487" w:type="dxa"/>
            <w:vAlign w:val="bottom"/>
          </w:tcPr>
          <w:p w14:paraId="307E46F1" w14:textId="64DBA6BE" w:rsidR="00700C7B" w:rsidRPr="009829CB" w:rsidRDefault="00700C7B" w:rsidP="00700C7B">
            <w:pPr>
              <w:rPr>
                <w:szCs w:val="24"/>
              </w:rPr>
            </w:pPr>
            <w:r w:rsidRPr="009829CB">
              <w:rPr>
                <w:szCs w:val="24"/>
              </w:rPr>
              <w:t>Internbudget beslutas av nämnd</w:t>
            </w:r>
          </w:p>
        </w:tc>
        <w:tc>
          <w:tcPr>
            <w:tcW w:w="2214" w:type="dxa"/>
            <w:vAlign w:val="bottom"/>
          </w:tcPr>
          <w:p w14:paraId="77745D98" w14:textId="2CFDFA02" w:rsidR="00700C7B" w:rsidRPr="009829CB" w:rsidRDefault="008D5D8E" w:rsidP="00700C7B">
            <w:pPr>
              <w:rPr>
                <w:szCs w:val="24"/>
              </w:rPr>
            </w:pPr>
            <w:r>
              <w:rPr>
                <w:szCs w:val="24"/>
              </w:rPr>
              <w:t>d</w:t>
            </w:r>
            <w:r w:rsidR="00700C7B" w:rsidRPr="009829CB">
              <w:rPr>
                <w:szCs w:val="24"/>
              </w:rPr>
              <w:t>ec</w:t>
            </w:r>
          </w:p>
        </w:tc>
      </w:tr>
    </w:tbl>
    <w:p w14:paraId="52348D45" w14:textId="77777777" w:rsidR="00B84C9C" w:rsidRPr="00262DA1" w:rsidRDefault="00B84C9C" w:rsidP="00B84C9C">
      <w:pPr>
        <w:pStyle w:val="Rubrik2"/>
      </w:pPr>
      <w:r w:rsidRPr="00262DA1">
        <w:t>Bilagor</w:t>
      </w:r>
    </w:p>
    <w:p w14:paraId="2ED0FA34" w14:textId="1FD7A04F" w:rsidR="000607A0" w:rsidRDefault="000607A0" w:rsidP="00B84C9C">
      <w:pPr>
        <w:pStyle w:val="Liststycke"/>
        <w:numPr>
          <w:ilvl w:val="0"/>
          <w:numId w:val="18"/>
        </w:numPr>
      </w:pPr>
      <w:r>
        <w:t xml:space="preserve">Ramärendet, mål och budget </w:t>
      </w:r>
      <w:proofErr w:type="gramStart"/>
      <w:r>
        <w:t>202</w:t>
      </w:r>
      <w:r w:rsidR="00AB4218">
        <w:t>1</w:t>
      </w:r>
      <w:r>
        <w:t>-202</w:t>
      </w:r>
      <w:r w:rsidR="00AB4218">
        <w:t>3</w:t>
      </w:r>
      <w:proofErr w:type="gramEnd"/>
      <w:r>
        <w:t>.</w:t>
      </w:r>
    </w:p>
    <w:p w14:paraId="7092FE5F" w14:textId="147E3147" w:rsidR="00B84C9C" w:rsidRPr="00262DA1" w:rsidRDefault="009B6B2B" w:rsidP="00B84C9C">
      <w:pPr>
        <w:pStyle w:val="Liststycke"/>
        <w:numPr>
          <w:ilvl w:val="0"/>
          <w:numId w:val="18"/>
        </w:numPr>
      </w:pPr>
      <w:r>
        <w:t>E</w:t>
      </w:r>
      <w:r w:rsidR="00826BB6" w:rsidRPr="00262DA1">
        <w:t xml:space="preserve">konomiska ramar </w:t>
      </w:r>
      <w:r>
        <w:t xml:space="preserve">avseende driftsbudget </w:t>
      </w:r>
      <w:proofErr w:type="gramStart"/>
      <w:r w:rsidR="00826BB6" w:rsidRPr="00262DA1">
        <w:t>20</w:t>
      </w:r>
      <w:r w:rsidR="00262DA1" w:rsidRPr="00262DA1">
        <w:t>2</w:t>
      </w:r>
      <w:r w:rsidR="00AB4218">
        <w:t>1</w:t>
      </w:r>
      <w:r w:rsidR="00C60FFB" w:rsidRPr="00262DA1">
        <w:t>-202</w:t>
      </w:r>
      <w:r w:rsidR="00AB4218">
        <w:t>3</w:t>
      </w:r>
      <w:proofErr w:type="gramEnd"/>
    </w:p>
    <w:p w14:paraId="356EAC23" w14:textId="59033CE7" w:rsidR="00134A6B" w:rsidRPr="00262DA1" w:rsidRDefault="00134A6B" w:rsidP="00134A6B">
      <w:pPr>
        <w:pStyle w:val="Liststycke"/>
        <w:numPr>
          <w:ilvl w:val="0"/>
          <w:numId w:val="18"/>
        </w:numPr>
      </w:pPr>
      <w:r w:rsidRPr="00262DA1">
        <w:t>Mall affärsplan</w:t>
      </w:r>
    </w:p>
    <w:p w14:paraId="710906FE" w14:textId="42635880" w:rsidR="0004109A" w:rsidRPr="00262DA1" w:rsidRDefault="0004109A" w:rsidP="0067773D">
      <w:pPr>
        <w:pStyle w:val="Liststycke"/>
        <w:rPr>
          <w:color w:val="FF0000"/>
        </w:rPr>
      </w:pPr>
    </w:p>
    <w:sectPr w:rsidR="0004109A" w:rsidRPr="00262DA1" w:rsidSect="001F681B">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0F15" w14:textId="77777777" w:rsidR="009E0586" w:rsidRDefault="009E0586">
      <w:r>
        <w:separator/>
      </w:r>
    </w:p>
  </w:endnote>
  <w:endnote w:type="continuationSeparator" w:id="0">
    <w:p w14:paraId="5CABC95F" w14:textId="77777777" w:rsidR="009E0586" w:rsidRDefault="009E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Italic">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E885" w14:textId="77777777" w:rsidR="009E0586" w:rsidRDefault="009E0586" w:rsidP="00027B2E">
    <w:pPr>
      <w:pStyle w:val="Sidfot"/>
      <w:rPr>
        <w:szCs w:val="2"/>
      </w:rPr>
    </w:pPr>
  </w:p>
  <w:p w14:paraId="27972044" w14:textId="77777777" w:rsidR="009E0586" w:rsidRDefault="009E0586" w:rsidP="00027B2E">
    <w:pPr>
      <w:pStyle w:val="Sidfot"/>
      <w:rPr>
        <w:szCs w:val="2"/>
      </w:rPr>
    </w:pPr>
  </w:p>
  <w:p w14:paraId="6BBDA465" w14:textId="77777777" w:rsidR="009E0586" w:rsidRDefault="009E0586" w:rsidP="00027B2E">
    <w:pPr>
      <w:pStyle w:val="Sidfot"/>
      <w:rPr>
        <w:szCs w:val="2"/>
      </w:rPr>
    </w:pPr>
  </w:p>
  <w:p w14:paraId="6558B2C5" w14:textId="77777777" w:rsidR="009E0586" w:rsidRPr="00092ADA" w:rsidRDefault="009E0586"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E0586" w:rsidRPr="00F2400E" w14:paraId="19CEA391" w14:textId="77777777" w:rsidTr="00D3288C">
      <w:tc>
        <w:tcPr>
          <w:tcW w:w="2031" w:type="dxa"/>
          <w:tcBorders>
            <w:top w:val="single" w:sz="4" w:space="0" w:color="auto"/>
          </w:tcBorders>
          <w:tcMar>
            <w:left w:w="0" w:type="dxa"/>
          </w:tcMar>
        </w:tcPr>
        <w:p w14:paraId="16CF27FB" w14:textId="77777777" w:rsidR="009E0586" w:rsidRPr="00F2400E" w:rsidRDefault="009E0586" w:rsidP="00A77D51">
          <w:pPr>
            <w:pStyle w:val="Sidfot"/>
            <w:rPr>
              <w:caps/>
              <w:sz w:val="9"/>
              <w:szCs w:val="9"/>
            </w:rPr>
          </w:pPr>
          <w:bookmarkStart w:id="9" w:name="LPostalAddr"/>
          <w:r>
            <w:rPr>
              <w:caps/>
              <w:sz w:val="9"/>
              <w:szCs w:val="9"/>
            </w:rPr>
            <w:t>Postadress</w:t>
          </w:r>
          <w:bookmarkEnd w:id="9"/>
        </w:p>
      </w:tc>
      <w:tc>
        <w:tcPr>
          <w:tcW w:w="1958" w:type="dxa"/>
          <w:tcBorders>
            <w:top w:val="single" w:sz="4" w:space="0" w:color="auto"/>
          </w:tcBorders>
        </w:tcPr>
        <w:p w14:paraId="243D77B1" w14:textId="77777777" w:rsidR="009E0586" w:rsidRPr="00F2400E" w:rsidRDefault="009E0586" w:rsidP="00A77D51">
          <w:pPr>
            <w:pStyle w:val="Sidfot"/>
            <w:rPr>
              <w:caps/>
              <w:sz w:val="9"/>
              <w:szCs w:val="9"/>
            </w:rPr>
          </w:pPr>
          <w:bookmarkStart w:id="10" w:name="LVisitAddr"/>
          <w:r>
            <w:rPr>
              <w:caps/>
              <w:sz w:val="9"/>
              <w:szCs w:val="9"/>
            </w:rPr>
            <w:t>Besöksadress</w:t>
          </w:r>
          <w:bookmarkEnd w:id="10"/>
        </w:p>
      </w:tc>
      <w:tc>
        <w:tcPr>
          <w:tcW w:w="1175" w:type="dxa"/>
          <w:tcBorders>
            <w:top w:val="single" w:sz="4" w:space="0" w:color="auto"/>
          </w:tcBorders>
        </w:tcPr>
        <w:p w14:paraId="65257AEB" w14:textId="77777777" w:rsidR="009E0586" w:rsidRPr="00F2400E" w:rsidRDefault="009E0586" w:rsidP="00A77D51">
          <w:pPr>
            <w:pStyle w:val="Sidfot"/>
            <w:rPr>
              <w:caps/>
              <w:sz w:val="9"/>
              <w:szCs w:val="9"/>
            </w:rPr>
          </w:pPr>
          <w:bookmarkStart w:id="11" w:name="LPhone"/>
          <w:r>
            <w:rPr>
              <w:caps/>
              <w:sz w:val="9"/>
              <w:szCs w:val="9"/>
            </w:rPr>
            <w:t>Telefon</w:t>
          </w:r>
          <w:bookmarkEnd w:id="11"/>
        </w:p>
      </w:tc>
      <w:tc>
        <w:tcPr>
          <w:tcW w:w="1148" w:type="dxa"/>
          <w:tcBorders>
            <w:top w:val="single" w:sz="4" w:space="0" w:color="auto"/>
          </w:tcBorders>
        </w:tcPr>
        <w:p w14:paraId="69E97D5C" w14:textId="77777777" w:rsidR="009E0586" w:rsidRPr="00F2400E" w:rsidRDefault="009E0586" w:rsidP="00A77D51">
          <w:pPr>
            <w:pStyle w:val="Sidfot"/>
            <w:rPr>
              <w:caps/>
              <w:sz w:val="9"/>
              <w:szCs w:val="9"/>
            </w:rPr>
          </w:pPr>
          <w:bookmarkStart w:id="12" w:name="LEmail"/>
          <w:r>
            <w:rPr>
              <w:caps/>
              <w:sz w:val="9"/>
              <w:szCs w:val="9"/>
            </w:rPr>
            <w:t>E-post</w:t>
          </w:r>
          <w:bookmarkEnd w:id="12"/>
        </w:p>
      </w:tc>
      <w:tc>
        <w:tcPr>
          <w:tcW w:w="718" w:type="dxa"/>
          <w:tcBorders>
            <w:top w:val="single" w:sz="4" w:space="0" w:color="auto"/>
          </w:tcBorders>
        </w:tcPr>
        <w:p w14:paraId="3D7B1328" w14:textId="77777777" w:rsidR="009E0586" w:rsidRPr="00F2400E" w:rsidRDefault="009E0586" w:rsidP="00A77D51">
          <w:pPr>
            <w:pStyle w:val="Sidfot"/>
            <w:rPr>
              <w:caps/>
              <w:sz w:val="9"/>
              <w:szCs w:val="9"/>
            </w:rPr>
          </w:pPr>
          <w:r w:rsidRPr="00F2400E">
            <w:rPr>
              <w:caps/>
              <w:sz w:val="9"/>
              <w:szCs w:val="9"/>
            </w:rPr>
            <w:t>sms</w:t>
          </w:r>
        </w:p>
      </w:tc>
      <w:tc>
        <w:tcPr>
          <w:tcW w:w="1148" w:type="dxa"/>
          <w:tcBorders>
            <w:top w:val="single" w:sz="4" w:space="0" w:color="auto"/>
          </w:tcBorders>
        </w:tcPr>
        <w:p w14:paraId="359AAC1D" w14:textId="77777777" w:rsidR="009E0586" w:rsidRPr="00F2400E" w:rsidRDefault="009E0586"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09C9B26D" w14:textId="77777777" w:rsidR="009E0586" w:rsidRPr="00F2400E" w:rsidRDefault="009E0586" w:rsidP="00A77D51">
          <w:pPr>
            <w:pStyle w:val="Sidfot"/>
            <w:rPr>
              <w:caps/>
              <w:sz w:val="9"/>
              <w:szCs w:val="9"/>
            </w:rPr>
          </w:pPr>
          <w:bookmarkStart w:id="13" w:name="LOrgNo"/>
          <w:r>
            <w:rPr>
              <w:caps/>
              <w:sz w:val="9"/>
              <w:szCs w:val="9"/>
            </w:rPr>
            <w:t>Org.nummer</w:t>
          </w:r>
          <w:bookmarkEnd w:id="13"/>
        </w:p>
      </w:tc>
    </w:tr>
    <w:tr w:rsidR="009E0586" w:rsidRPr="00A77D51" w14:paraId="6022C978" w14:textId="77777777" w:rsidTr="00D3288C">
      <w:tc>
        <w:tcPr>
          <w:tcW w:w="2031" w:type="dxa"/>
          <w:tcMar>
            <w:left w:w="0" w:type="dxa"/>
          </w:tcMar>
        </w:tcPr>
        <w:p w14:paraId="2765AC59" w14:textId="77777777" w:rsidR="009E0586" w:rsidRPr="00A77D51" w:rsidRDefault="009E0586" w:rsidP="00F100ED">
          <w:pPr>
            <w:pStyle w:val="Sidfot"/>
            <w:spacing w:line="180" w:lineRule="exact"/>
            <w:rPr>
              <w:szCs w:val="14"/>
            </w:rPr>
          </w:pPr>
          <w:r w:rsidRPr="00A77D51">
            <w:rPr>
              <w:szCs w:val="14"/>
            </w:rPr>
            <w:t>Nacka kommun</w:t>
          </w:r>
          <w:bookmarkStart w:id="14" w:name="LCountryPrefix"/>
          <w:r>
            <w:rPr>
              <w:szCs w:val="14"/>
            </w:rPr>
            <w:t>,</w:t>
          </w:r>
          <w:bookmarkEnd w:id="14"/>
          <w:r>
            <w:rPr>
              <w:szCs w:val="14"/>
            </w:rPr>
            <w:t xml:space="preserve"> </w:t>
          </w:r>
          <w:r w:rsidRPr="00A77D51">
            <w:rPr>
              <w:szCs w:val="14"/>
            </w:rPr>
            <w:t>131 81 Nacka</w:t>
          </w:r>
          <w:bookmarkStart w:id="15" w:name="Country"/>
          <w:bookmarkEnd w:id="15"/>
        </w:p>
      </w:tc>
      <w:tc>
        <w:tcPr>
          <w:tcW w:w="1958" w:type="dxa"/>
        </w:tcPr>
        <w:p w14:paraId="02918E6E" w14:textId="77777777" w:rsidR="009E0586" w:rsidRPr="00A77D51" w:rsidRDefault="009E0586" w:rsidP="00A77D51">
          <w:pPr>
            <w:pStyle w:val="Sidfot"/>
            <w:spacing w:line="180" w:lineRule="exact"/>
            <w:rPr>
              <w:szCs w:val="14"/>
            </w:rPr>
          </w:pPr>
          <w:r>
            <w:rPr>
              <w:szCs w:val="14"/>
            </w:rPr>
            <w:t>Stadshuset, Granitvägen 15</w:t>
          </w:r>
        </w:p>
      </w:tc>
      <w:tc>
        <w:tcPr>
          <w:tcW w:w="1175" w:type="dxa"/>
        </w:tcPr>
        <w:p w14:paraId="2511B900" w14:textId="77777777" w:rsidR="009E0586" w:rsidRPr="00A77D51" w:rsidRDefault="009E0586" w:rsidP="00092ADA">
          <w:pPr>
            <w:pStyle w:val="Sidfot"/>
            <w:spacing w:line="180" w:lineRule="exact"/>
            <w:rPr>
              <w:szCs w:val="14"/>
            </w:rPr>
          </w:pPr>
          <w:bookmarkStart w:id="16" w:name="PhoneMain"/>
          <w:r>
            <w:rPr>
              <w:szCs w:val="14"/>
            </w:rPr>
            <w:t>08-718 80 00</w:t>
          </w:r>
          <w:bookmarkEnd w:id="16"/>
        </w:p>
      </w:tc>
      <w:tc>
        <w:tcPr>
          <w:tcW w:w="1148" w:type="dxa"/>
        </w:tcPr>
        <w:p w14:paraId="33F300D5" w14:textId="77777777" w:rsidR="009E0586" w:rsidRPr="00A77D51" w:rsidRDefault="009E0586" w:rsidP="00A77D51">
          <w:pPr>
            <w:pStyle w:val="Sidfot"/>
            <w:spacing w:line="180" w:lineRule="exact"/>
            <w:rPr>
              <w:szCs w:val="14"/>
            </w:rPr>
          </w:pPr>
          <w:r>
            <w:rPr>
              <w:szCs w:val="14"/>
            </w:rPr>
            <w:t>info@nacka.se</w:t>
          </w:r>
        </w:p>
      </w:tc>
      <w:tc>
        <w:tcPr>
          <w:tcW w:w="718" w:type="dxa"/>
        </w:tcPr>
        <w:p w14:paraId="0C73AEF8" w14:textId="77777777" w:rsidR="009E0586" w:rsidRPr="00A77D51" w:rsidRDefault="009E0586" w:rsidP="00F40797">
          <w:pPr>
            <w:pStyle w:val="Sidfot"/>
            <w:spacing w:line="180" w:lineRule="exact"/>
            <w:rPr>
              <w:szCs w:val="14"/>
            </w:rPr>
          </w:pPr>
          <w:r>
            <w:rPr>
              <w:szCs w:val="14"/>
            </w:rPr>
            <w:t>716 80</w:t>
          </w:r>
        </w:p>
      </w:tc>
      <w:tc>
        <w:tcPr>
          <w:tcW w:w="1148" w:type="dxa"/>
        </w:tcPr>
        <w:p w14:paraId="4D0C0D6D" w14:textId="77777777" w:rsidR="009E0586" w:rsidRPr="00A77D51" w:rsidRDefault="009E0586" w:rsidP="00A77D51">
          <w:pPr>
            <w:pStyle w:val="Sidfot"/>
            <w:spacing w:line="180" w:lineRule="exact"/>
            <w:rPr>
              <w:szCs w:val="14"/>
            </w:rPr>
          </w:pPr>
          <w:r>
            <w:rPr>
              <w:szCs w:val="14"/>
            </w:rPr>
            <w:t>www.nacka.se</w:t>
          </w:r>
        </w:p>
      </w:tc>
      <w:tc>
        <w:tcPr>
          <w:tcW w:w="1291" w:type="dxa"/>
        </w:tcPr>
        <w:p w14:paraId="626BE450" w14:textId="77777777" w:rsidR="009E0586" w:rsidRDefault="009E0586" w:rsidP="00A77D51">
          <w:pPr>
            <w:pStyle w:val="Sidfot"/>
            <w:spacing w:line="180" w:lineRule="exact"/>
            <w:rPr>
              <w:szCs w:val="14"/>
            </w:rPr>
          </w:pPr>
          <w:bookmarkStart w:id="17" w:name="OrgNo"/>
          <w:proofErr w:type="gramStart"/>
          <w:r>
            <w:rPr>
              <w:szCs w:val="14"/>
            </w:rPr>
            <w:t>212000-0167</w:t>
          </w:r>
          <w:bookmarkEnd w:id="17"/>
          <w:proofErr w:type="gramEnd"/>
        </w:p>
      </w:tc>
    </w:tr>
  </w:tbl>
  <w:p w14:paraId="3197FCD3" w14:textId="77777777" w:rsidR="009E0586" w:rsidRPr="009D06AF" w:rsidRDefault="009E0586"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9F65" w14:textId="77777777" w:rsidR="009E0586" w:rsidRDefault="009E0586">
      <w:r>
        <w:separator/>
      </w:r>
    </w:p>
  </w:footnote>
  <w:footnote w:type="continuationSeparator" w:id="0">
    <w:p w14:paraId="2E77B0FB" w14:textId="77777777" w:rsidR="009E0586" w:rsidRDefault="009E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5B8F" w14:textId="391BB781" w:rsidR="009E0586" w:rsidRPr="009D06AF" w:rsidRDefault="009E0586" w:rsidP="009D06AF">
    <w:pPr>
      <w:pStyle w:val="Sidhuvud"/>
      <w:rPr>
        <w:sz w:val="18"/>
        <w:szCs w:val="18"/>
      </w:rPr>
    </w:pPr>
    <w:r w:rsidRPr="00A9421C">
      <w:rPr>
        <w:noProof/>
        <w:sz w:val="18"/>
        <w:szCs w:val="18"/>
      </w:rPr>
      <w:drawing>
        <wp:anchor distT="0" distB="0" distL="114300" distR="114300" simplePos="0" relativeHeight="251661312" behindDoc="0" locked="1" layoutInCell="1" allowOverlap="1" wp14:anchorId="181C04D7" wp14:editId="05F272B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002F0315" w:rsidRPr="009D06AF">
      <w:rPr>
        <w:sz w:val="18"/>
        <w:szCs w:val="18"/>
      </w:rPr>
      <w:fldChar w:fldCharType="begin"/>
    </w:r>
    <w:r w:rsidRPr="009D06AF">
      <w:rPr>
        <w:sz w:val="18"/>
        <w:szCs w:val="18"/>
      </w:rPr>
      <w:instrText xml:space="preserve"> PAGE </w:instrText>
    </w:r>
    <w:r w:rsidR="002F0315" w:rsidRPr="009D06AF">
      <w:rPr>
        <w:sz w:val="18"/>
        <w:szCs w:val="18"/>
      </w:rPr>
      <w:fldChar w:fldCharType="separate"/>
    </w:r>
    <w:r w:rsidR="00363093">
      <w:rPr>
        <w:noProof/>
        <w:sz w:val="18"/>
        <w:szCs w:val="18"/>
      </w:rPr>
      <w:t>6</w:t>
    </w:r>
    <w:r w:rsidR="002F0315" w:rsidRPr="009D06AF">
      <w:rPr>
        <w:sz w:val="18"/>
        <w:szCs w:val="18"/>
      </w:rPr>
      <w:fldChar w:fldCharType="end"/>
    </w:r>
    <w:r w:rsidRPr="009D06AF">
      <w:rPr>
        <w:sz w:val="18"/>
        <w:szCs w:val="18"/>
      </w:rPr>
      <w:t xml:space="preserve"> (</w:t>
    </w:r>
    <w:r w:rsidR="002F0315" w:rsidRPr="009D06AF">
      <w:rPr>
        <w:sz w:val="18"/>
        <w:szCs w:val="18"/>
      </w:rPr>
      <w:fldChar w:fldCharType="begin"/>
    </w:r>
    <w:r w:rsidRPr="009D06AF">
      <w:rPr>
        <w:sz w:val="18"/>
        <w:szCs w:val="18"/>
      </w:rPr>
      <w:instrText xml:space="preserve"> NUMPAGES </w:instrText>
    </w:r>
    <w:r w:rsidR="002F0315" w:rsidRPr="009D06AF">
      <w:rPr>
        <w:sz w:val="18"/>
        <w:szCs w:val="18"/>
      </w:rPr>
      <w:fldChar w:fldCharType="separate"/>
    </w:r>
    <w:r w:rsidR="00363093">
      <w:rPr>
        <w:noProof/>
        <w:sz w:val="18"/>
        <w:szCs w:val="18"/>
      </w:rPr>
      <w:t>6</w:t>
    </w:r>
    <w:r w:rsidR="002F0315"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7732" w14:textId="0FF642D0" w:rsidR="009E0586" w:rsidRPr="003F70FC" w:rsidRDefault="009E0586" w:rsidP="00804A71">
    <w:pPr>
      <w:pStyle w:val="Sidhuvud"/>
      <w:rPr>
        <w:sz w:val="18"/>
        <w:szCs w:val="18"/>
      </w:rPr>
    </w:pPr>
    <w:r w:rsidRPr="00A9421C">
      <w:rPr>
        <w:noProof/>
        <w:sz w:val="18"/>
        <w:szCs w:val="18"/>
      </w:rPr>
      <w:drawing>
        <wp:anchor distT="0" distB="0" distL="114300" distR="114300" simplePos="0" relativeHeight="251657216" behindDoc="0" locked="1" layoutInCell="1" allowOverlap="1" wp14:anchorId="4126A7D3" wp14:editId="030113FC">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2F0315" w:rsidRPr="003F70FC">
      <w:rPr>
        <w:sz w:val="18"/>
        <w:szCs w:val="18"/>
      </w:rPr>
      <w:fldChar w:fldCharType="begin"/>
    </w:r>
    <w:r w:rsidRPr="003F70FC">
      <w:rPr>
        <w:sz w:val="18"/>
        <w:szCs w:val="18"/>
      </w:rPr>
      <w:instrText xml:space="preserve"> PAGE </w:instrText>
    </w:r>
    <w:r w:rsidR="002F0315" w:rsidRPr="003F70FC">
      <w:rPr>
        <w:sz w:val="18"/>
        <w:szCs w:val="18"/>
      </w:rPr>
      <w:fldChar w:fldCharType="separate"/>
    </w:r>
    <w:r w:rsidR="00363093">
      <w:rPr>
        <w:noProof/>
        <w:sz w:val="18"/>
        <w:szCs w:val="18"/>
      </w:rPr>
      <w:t>1</w:t>
    </w:r>
    <w:r w:rsidR="002F0315" w:rsidRPr="003F70FC">
      <w:rPr>
        <w:sz w:val="18"/>
        <w:szCs w:val="18"/>
      </w:rPr>
      <w:fldChar w:fldCharType="end"/>
    </w:r>
    <w:r w:rsidRPr="003F70FC">
      <w:rPr>
        <w:sz w:val="18"/>
        <w:szCs w:val="18"/>
      </w:rPr>
      <w:t xml:space="preserve"> (</w:t>
    </w:r>
    <w:r w:rsidR="002F0315" w:rsidRPr="003F70FC">
      <w:rPr>
        <w:sz w:val="18"/>
        <w:szCs w:val="18"/>
      </w:rPr>
      <w:fldChar w:fldCharType="begin"/>
    </w:r>
    <w:r w:rsidRPr="003F70FC">
      <w:rPr>
        <w:sz w:val="18"/>
        <w:szCs w:val="18"/>
      </w:rPr>
      <w:instrText xml:space="preserve"> NUMPAGES </w:instrText>
    </w:r>
    <w:r w:rsidR="002F0315" w:rsidRPr="003F70FC">
      <w:rPr>
        <w:sz w:val="18"/>
        <w:szCs w:val="18"/>
      </w:rPr>
      <w:fldChar w:fldCharType="separate"/>
    </w:r>
    <w:r w:rsidR="00363093">
      <w:rPr>
        <w:noProof/>
        <w:sz w:val="18"/>
        <w:szCs w:val="18"/>
      </w:rPr>
      <w:t>6</w:t>
    </w:r>
    <w:r w:rsidR="002F0315" w:rsidRPr="003F70FC">
      <w:rPr>
        <w:sz w:val="18"/>
        <w:szCs w:val="18"/>
      </w:rPr>
      <w:fldChar w:fldCharType="end"/>
    </w:r>
    <w:r w:rsidRPr="003F70FC">
      <w:rPr>
        <w:sz w:val="18"/>
        <w:szCs w:val="18"/>
      </w:rPr>
      <w:t>)</w:t>
    </w:r>
  </w:p>
  <w:p w14:paraId="7D20A056" w14:textId="105CEEB9" w:rsidR="009E0586" w:rsidRPr="00260034" w:rsidRDefault="009E0586" w:rsidP="003F70FC">
    <w:pPr>
      <w:pStyle w:val="Sidhuvud"/>
      <w:tabs>
        <w:tab w:val="clear" w:pos="4706"/>
        <w:tab w:val="left" w:pos="5670"/>
      </w:tabs>
      <w:rPr>
        <w:rFonts w:ascii="Garamond" w:hAnsi="Garamond"/>
        <w:color w:val="FF0000"/>
      </w:rPr>
    </w:pPr>
    <w:r w:rsidRPr="00884A53">
      <w:rPr>
        <w:rFonts w:ascii="Garamond" w:hAnsi="Garamond"/>
      </w:rPr>
      <w:tab/>
    </w:r>
    <w:bookmarkStart w:id="8" w:name="Date"/>
    <w:r w:rsidR="00314189" w:rsidRPr="00E1054C">
      <w:rPr>
        <w:rFonts w:ascii="Garamond" w:hAnsi="Garamond"/>
      </w:rPr>
      <w:t>20</w:t>
    </w:r>
    <w:r w:rsidR="00605329">
      <w:rPr>
        <w:rFonts w:ascii="Garamond" w:hAnsi="Garamond"/>
      </w:rPr>
      <w:t>20</w:t>
    </w:r>
    <w:r w:rsidR="006E730A" w:rsidRPr="00E1054C">
      <w:rPr>
        <w:rFonts w:ascii="Garamond" w:hAnsi="Garamond"/>
      </w:rPr>
      <w:t>-06</w:t>
    </w:r>
    <w:r w:rsidRPr="00E1054C">
      <w:rPr>
        <w:rFonts w:ascii="Garamond" w:hAnsi="Garamond"/>
      </w:rPr>
      <w:t>-</w:t>
    </w:r>
    <w:bookmarkEnd w:id="8"/>
    <w:r w:rsidR="006E730A" w:rsidRPr="00E1054C">
      <w:rPr>
        <w:rFonts w:ascii="Garamond" w:hAnsi="Garamond"/>
      </w:rPr>
      <w:t>1</w:t>
    </w:r>
    <w:r w:rsidR="007A62AF">
      <w:rPr>
        <w:rFonts w:ascii="Garamond" w:hAnsi="Garamond"/>
      </w:rPr>
      <w:t>7</w:t>
    </w:r>
  </w:p>
  <w:p w14:paraId="67B40803" w14:textId="77777777" w:rsidR="009E0586" w:rsidRDefault="009E0586" w:rsidP="003F70FC">
    <w:pPr>
      <w:pStyle w:val="Sidhuvud"/>
      <w:tabs>
        <w:tab w:val="clear" w:pos="4706"/>
        <w:tab w:val="left" w:pos="5670"/>
      </w:tabs>
      <w:rPr>
        <w:rFonts w:ascii="Garamond" w:hAnsi="Garamond"/>
      </w:rPr>
    </w:pPr>
  </w:p>
  <w:p w14:paraId="00A45634" w14:textId="77777777" w:rsidR="009E0586" w:rsidRPr="005F2037" w:rsidRDefault="009E0586" w:rsidP="005F2037">
    <w:pPr>
      <w:pStyle w:val="Sidhuvud"/>
      <w:tabs>
        <w:tab w:val="clear" w:pos="4706"/>
        <w:tab w:val="left" w:pos="5670"/>
      </w:tabs>
      <w:rPr>
        <w:szCs w:val="24"/>
      </w:rPr>
    </w:pPr>
    <w:r w:rsidRPr="005F2037">
      <w:rPr>
        <w:szCs w:val="24"/>
      </w:rPr>
      <w:tab/>
    </w:r>
  </w:p>
  <w:p w14:paraId="3B8BA6B6" w14:textId="77777777" w:rsidR="009E0586" w:rsidRDefault="009E0586" w:rsidP="003F70FC">
    <w:pPr>
      <w:pStyle w:val="Sidhuvud"/>
      <w:tabs>
        <w:tab w:val="clear" w:pos="4706"/>
        <w:tab w:val="left" w:pos="5670"/>
      </w:tabs>
      <w:rPr>
        <w:rFonts w:ascii="Garamond" w:hAnsi="Garamond"/>
      </w:rPr>
    </w:pPr>
    <w:r>
      <w:rPr>
        <w:rFonts w:ascii="Garamond" w:hAnsi="Garamond"/>
      </w:rPr>
      <w:tab/>
    </w:r>
  </w:p>
  <w:p w14:paraId="77877932" w14:textId="77777777" w:rsidR="009E0586" w:rsidRDefault="009E0586" w:rsidP="003F70FC">
    <w:pPr>
      <w:pStyle w:val="Sidhuvud"/>
      <w:tabs>
        <w:tab w:val="clear" w:pos="4706"/>
        <w:tab w:val="left" w:pos="5670"/>
      </w:tabs>
      <w:rPr>
        <w:rFonts w:ascii="Garamond" w:hAnsi="Garamond"/>
      </w:rPr>
    </w:pPr>
    <w:r>
      <w:rPr>
        <w:rFonts w:ascii="Garamond" w:hAnsi="Garamond"/>
      </w:rPr>
      <w:tab/>
    </w:r>
  </w:p>
  <w:p w14:paraId="234159BE" w14:textId="77777777" w:rsidR="009E0586" w:rsidRDefault="009E0586" w:rsidP="003F70FC">
    <w:pPr>
      <w:pStyle w:val="Sidhuvud"/>
      <w:tabs>
        <w:tab w:val="clear" w:pos="4706"/>
        <w:tab w:val="left" w:pos="5670"/>
      </w:tabs>
      <w:rPr>
        <w:rFonts w:ascii="Garamond" w:hAnsi="Garamond"/>
      </w:rPr>
    </w:pPr>
  </w:p>
  <w:p w14:paraId="1D1C9B21" w14:textId="77777777" w:rsidR="009E0586" w:rsidRDefault="009E0586" w:rsidP="003F70FC">
    <w:pPr>
      <w:pStyle w:val="Sidhuvud"/>
      <w:tabs>
        <w:tab w:val="clear" w:pos="4706"/>
        <w:tab w:val="left" w:pos="5670"/>
      </w:tabs>
      <w:rPr>
        <w:rFonts w:ascii="Garamond" w:hAnsi="Garamond"/>
      </w:rPr>
    </w:pPr>
  </w:p>
  <w:p w14:paraId="6D77F0F1" w14:textId="77777777" w:rsidR="009E0586" w:rsidRPr="00884A53" w:rsidRDefault="009E0586"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51F"/>
    <w:multiLevelType w:val="hybridMultilevel"/>
    <w:tmpl w:val="60D64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5B0597"/>
    <w:multiLevelType w:val="hybridMultilevel"/>
    <w:tmpl w:val="11B0F2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DF3FA7"/>
    <w:multiLevelType w:val="hybridMultilevel"/>
    <w:tmpl w:val="396EC0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B6303F"/>
    <w:multiLevelType w:val="hybridMultilevel"/>
    <w:tmpl w:val="5D141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66112F"/>
    <w:multiLevelType w:val="hybridMultilevel"/>
    <w:tmpl w:val="A93E3D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217FB4"/>
    <w:multiLevelType w:val="hybridMultilevel"/>
    <w:tmpl w:val="396EC05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3EC5734"/>
    <w:multiLevelType w:val="hybridMultilevel"/>
    <w:tmpl w:val="EEE460A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E270E7"/>
    <w:multiLevelType w:val="hybridMultilevel"/>
    <w:tmpl w:val="4030E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9C42A6"/>
    <w:multiLevelType w:val="hybridMultilevel"/>
    <w:tmpl w:val="81F29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2A7E2C"/>
    <w:multiLevelType w:val="hybridMultilevel"/>
    <w:tmpl w:val="C784A7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5E4BBF"/>
    <w:multiLevelType w:val="hybridMultilevel"/>
    <w:tmpl w:val="3D12330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E12946"/>
    <w:multiLevelType w:val="hybridMultilevel"/>
    <w:tmpl w:val="3BA82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6F6AFE"/>
    <w:multiLevelType w:val="hybridMultilevel"/>
    <w:tmpl w:val="AE604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3566369"/>
    <w:multiLevelType w:val="hybridMultilevel"/>
    <w:tmpl w:val="F3B06C9C"/>
    <w:lvl w:ilvl="0" w:tplc="3288F00C">
      <w:start w:val="4"/>
      <w:numFmt w:val="lowerLetter"/>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994595A"/>
    <w:multiLevelType w:val="hybridMultilevel"/>
    <w:tmpl w:val="46BC0AC2"/>
    <w:lvl w:ilvl="0" w:tplc="2A72A002">
      <w:start w:val="1"/>
      <w:numFmt w:val="bullet"/>
      <w:lvlText w:val="•"/>
      <w:lvlJc w:val="left"/>
      <w:pPr>
        <w:tabs>
          <w:tab w:val="num" w:pos="720"/>
        </w:tabs>
        <w:ind w:left="720" w:hanging="360"/>
      </w:pPr>
      <w:rPr>
        <w:rFonts w:ascii="Arial" w:hAnsi="Arial" w:hint="default"/>
      </w:rPr>
    </w:lvl>
    <w:lvl w:ilvl="1" w:tplc="F426F3AA" w:tentative="1">
      <w:start w:val="1"/>
      <w:numFmt w:val="bullet"/>
      <w:lvlText w:val="•"/>
      <w:lvlJc w:val="left"/>
      <w:pPr>
        <w:tabs>
          <w:tab w:val="num" w:pos="1440"/>
        </w:tabs>
        <w:ind w:left="1440" w:hanging="360"/>
      </w:pPr>
      <w:rPr>
        <w:rFonts w:ascii="Arial" w:hAnsi="Arial" w:hint="default"/>
      </w:rPr>
    </w:lvl>
    <w:lvl w:ilvl="2" w:tplc="44FE2D22" w:tentative="1">
      <w:start w:val="1"/>
      <w:numFmt w:val="bullet"/>
      <w:lvlText w:val="•"/>
      <w:lvlJc w:val="left"/>
      <w:pPr>
        <w:tabs>
          <w:tab w:val="num" w:pos="2160"/>
        </w:tabs>
        <w:ind w:left="2160" w:hanging="360"/>
      </w:pPr>
      <w:rPr>
        <w:rFonts w:ascii="Arial" w:hAnsi="Arial" w:hint="default"/>
      </w:rPr>
    </w:lvl>
    <w:lvl w:ilvl="3" w:tplc="F7647572" w:tentative="1">
      <w:start w:val="1"/>
      <w:numFmt w:val="bullet"/>
      <w:lvlText w:val="•"/>
      <w:lvlJc w:val="left"/>
      <w:pPr>
        <w:tabs>
          <w:tab w:val="num" w:pos="2880"/>
        </w:tabs>
        <w:ind w:left="2880" w:hanging="360"/>
      </w:pPr>
      <w:rPr>
        <w:rFonts w:ascii="Arial" w:hAnsi="Arial" w:hint="default"/>
      </w:rPr>
    </w:lvl>
    <w:lvl w:ilvl="4" w:tplc="F63E590E" w:tentative="1">
      <w:start w:val="1"/>
      <w:numFmt w:val="bullet"/>
      <w:lvlText w:val="•"/>
      <w:lvlJc w:val="left"/>
      <w:pPr>
        <w:tabs>
          <w:tab w:val="num" w:pos="3600"/>
        </w:tabs>
        <w:ind w:left="3600" w:hanging="360"/>
      </w:pPr>
      <w:rPr>
        <w:rFonts w:ascii="Arial" w:hAnsi="Arial" w:hint="default"/>
      </w:rPr>
    </w:lvl>
    <w:lvl w:ilvl="5" w:tplc="09463CF2" w:tentative="1">
      <w:start w:val="1"/>
      <w:numFmt w:val="bullet"/>
      <w:lvlText w:val="•"/>
      <w:lvlJc w:val="left"/>
      <w:pPr>
        <w:tabs>
          <w:tab w:val="num" w:pos="4320"/>
        </w:tabs>
        <w:ind w:left="4320" w:hanging="360"/>
      </w:pPr>
      <w:rPr>
        <w:rFonts w:ascii="Arial" w:hAnsi="Arial" w:hint="default"/>
      </w:rPr>
    </w:lvl>
    <w:lvl w:ilvl="6" w:tplc="8CA03AE8" w:tentative="1">
      <w:start w:val="1"/>
      <w:numFmt w:val="bullet"/>
      <w:lvlText w:val="•"/>
      <w:lvlJc w:val="left"/>
      <w:pPr>
        <w:tabs>
          <w:tab w:val="num" w:pos="5040"/>
        </w:tabs>
        <w:ind w:left="5040" w:hanging="360"/>
      </w:pPr>
      <w:rPr>
        <w:rFonts w:ascii="Arial" w:hAnsi="Arial" w:hint="default"/>
      </w:rPr>
    </w:lvl>
    <w:lvl w:ilvl="7" w:tplc="20E07730" w:tentative="1">
      <w:start w:val="1"/>
      <w:numFmt w:val="bullet"/>
      <w:lvlText w:val="•"/>
      <w:lvlJc w:val="left"/>
      <w:pPr>
        <w:tabs>
          <w:tab w:val="num" w:pos="5760"/>
        </w:tabs>
        <w:ind w:left="5760" w:hanging="360"/>
      </w:pPr>
      <w:rPr>
        <w:rFonts w:ascii="Arial" w:hAnsi="Arial" w:hint="default"/>
      </w:rPr>
    </w:lvl>
    <w:lvl w:ilvl="8" w:tplc="ED3A79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417FD0"/>
    <w:multiLevelType w:val="hybridMultilevel"/>
    <w:tmpl w:val="55DC3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896A1E"/>
    <w:multiLevelType w:val="hybridMultilevel"/>
    <w:tmpl w:val="98208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940692"/>
    <w:multiLevelType w:val="hybridMultilevel"/>
    <w:tmpl w:val="AD24E1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0695C20"/>
    <w:multiLevelType w:val="hybridMultilevel"/>
    <w:tmpl w:val="CD921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43580F"/>
    <w:multiLevelType w:val="hybridMultilevel"/>
    <w:tmpl w:val="ED3EF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CC6A4C"/>
    <w:multiLevelType w:val="hybridMultilevel"/>
    <w:tmpl w:val="44C48E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7D40ABE"/>
    <w:multiLevelType w:val="hybridMultilevel"/>
    <w:tmpl w:val="FA0C3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610B91"/>
    <w:multiLevelType w:val="hybridMultilevel"/>
    <w:tmpl w:val="AE904888"/>
    <w:lvl w:ilvl="0" w:tplc="16E827D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192E28"/>
    <w:multiLevelType w:val="hybridMultilevel"/>
    <w:tmpl w:val="C1625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3C065F5"/>
    <w:multiLevelType w:val="hybridMultilevel"/>
    <w:tmpl w:val="5BC63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092078"/>
    <w:multiLevelType w:val="hybridMultilevel"/>
    <w:tmpl w:val="2C260E02"/>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25"/>
  </w:num>
  <w:num w:numId="5">
    <w:abstractNumId w:val="17"/>
  </w:num>
  <w:num w:numId="6">
    <w:abstractNumId w:val="3"/>
  </w:num>
  <w:num w:numId="7">
    <w:abstractNumId w:val="11"/>
  </w:num>
  <w:num w:numId="8">
    <w:abstractNumId w:val="5"/>
  </w:num>
  <w:num w:numId="9">
    <w:abstractNumId w:val="10"/>
  </w:num>
  <w:num w:numId="10">
    <w:abstractNumId w:val="19"/>
  </w:num>
  <w:num w:numId="11">
    <w:abstractNumId w:val="24"/>
  </w:num>
  <w:num w:numId="12">
    <w:abstractNumId w:val="15"/>
  </w:num>
  <w:num w:numId="13">
    <w:abstractNumId w:val="0"/>
  </w:num>
  <w:num w:numId="14">
    <w:abstractNumId w:val="1"/>
  </w:num>
  <w:num w:numId="15">
    <w:abstractNumId w:val="22"/>
  </w:num>
  <w:num w:numId="16">
    <w:abstractNumId w:val="16"/>
  </w:num>
  <w:num w:numId="17">
    <w:abstractNumId w:val="20"/>
  </w:num>
  <w:num w:numId="18">
    <w:abstractNumId w:val="9"/>
  </w:num>
  <w:num w:numId="19">
    <w:abstractNumId w:val="14"/>
  </w:num>
  <w:num w:numId="20">
    <w:abstractNumId w:val="23"/>
  </w:num>
  <w:num w:numId="21">
    <w:abstractNumId w:val="7"/>
  </w:num>
  <w:num w:numId="22">
    <w:abstractNumId w:val="6"/>
  </w:num>
  <w:num w:numId="23">
    <w:abstractNumId w:val="13"/>
  </w:num>
  <w:num w:numId="24">
    <w:abstractNumId w:val="12"/>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napp" w:val="C"/>
    <w:docVar w:name="Logo" w:val="Black"/>
  </w:docVars>
  <w:rsids>
    <w:rsidRoot w:val="00CC6C17"/>
    <w:rsid w:val="0000002B"/>
    <w:rsid w:val="00016702"/>
    <w:rsid w:val="00027B2E"/>
    <w:rsid w:val="00027F18"/>
    <w:rsid w:val="00035EB1"/>
    <w:rsid w:val="0004109A"/>
    <w:rsid w:val="00043BED"/>
    <w:rsid w:val="00044048"/>
    <w:rsid w:val="00045876"/>
    <w:rsid w:val="00046758"/>
    <w:rsid w:val="000469BC"/>
    <w:rsid w:val="0004791E"/>
    <w:rsid w:val="00054BC1"/>
    <w:rsid w:val="000571C4"/>
    <w:rsid w:val="000601B6"/>
    <w:rsid w:val="000607A0"/>
    <w:rsid w:val="000616A9"/>
    <w:rsid w:val="00070207"/>
    <w:rsid w:val="000731B8"/>
    <w:rsid w:val="00073C27"/>
    <w:rsid w:val="00084F7A"/>
    <w:rsid w:val="00086069"/>
    <w:rsid w:val="000865FD"/>
    <w:rsid w:val="00091EDC"/>
    <w:rsid w:val="00092ADA"/>
    <w:rsid w:val="0009674C"/>
    <w:rsid w:val="000A03C5"/>
    <w:rsid w:val="000A11ED"/>
    <w:rsid w:val="000A1492"/>
    <w:rsid w:val="000A19E6"/>
    <w:rsid w:val="000A359A"/>
    <w:rsid w:val="000A4B89"/>
    <w:rsid w:val="000A7DA3"/>
    <w:rsid w:val="000B5FFE"/>
    <w:rsid w:val="000C4394"/>
    <w:rsid w:val="000C71B8"/>
    <w:rsid w:val="000D0160"/>
    <w:rsid w:val="000D032E"/>
    <w:rsid w:val="000D3930"/>
    <w:rsid w:val="000D577A"/>
    <w:rsid w:val="000D58F2"/>
    <w:rsid w:val="000D5F5F"/>
    <w:rsid w:val="000D6871"/>
    <w:rsid w:val="000D689B"/>
    <w:rsid w:val="000D7A20"/>
    <w:rsid w:val="000E04D0"/>
    <w:rsid w:val="000F131F"/>
    <w:rsid w:val="00104C7D"/>
    <w:rsid w:val="00107932"/>
    <w:rsid w:val="00113A7A"/>
    <w:rsid w:val="00114FD2"/>
    <w:rsid w:val="00116121"/>
    <w:rsid w:val="001162A2"/>
    <w:rsid w:val="00116F7C"/>
    <w:rsid w:val="00120184"/>
    <w:rsid w:val="00120944"/>
    <w:rsid w:val="001222B7"/>
    <w:rsid w:val="00122534"/>
    <w:rsid w:val="001301B1"/>
    <w:rsid w:val="00131D46"/>
    <w:rsid w:val="001323F8"/>
    <w:rsid w:val="00132693"/>
    <w:rsid w:val="00134A6B"/>
    <w:rsid w:val="001420B0"/>
    <w:rsid w:val="001427EA"/>
    <w:rsid w:val="00142A1E"/>
    <w:rsid w:val="00142DDF"/>
    <w:rsid w:val="00143993"/>
    <w:rsid w:val="00152B19"/>
    <w:rsid w:val="001543E6"/>
    <w:rsid w:val="00155683"/>
    <w:rsid w:val="00157663"/>
    <w:rsid w:val="001648FA"/>
    <w:rsid w:val="00165DAD"/>
    <w:rsid w:val="00166847"/>
    <w:rsid w:val="00166A15"/>
    <w:rsid w:val="00167ACC"/>
    <w:rsid w:val="001742C3"/>
    <w:rsid w:val="0017758D"/>
    <w:rsid w:val="0018075F"/>
    <w:rsid w:val="001825DD"/>
    <w:rsid w:val="00185EB4"/>
    <w:rsid w:val="00187083"/>
    <w:rsid w:val="00187739"/>
    <w:rsid w:val="001947E2"/>
    <w:rsid w:val="00195710"/>
    <w:rsid w:val="00196319"/>
    <w:rsid w:val="00196924"/>
    <w:rsid w:val="001A1733"/>
    <w:rsid w:val="001A356B"/>
    <w:rsid w:val="001A6211"/>
    <w:rsid w:val="001A7D88"/>
    <w:rsid w:val="001B512C"/>
    <w:rsid w:val="001C01E7"/>
    <w:rsid w:val="001D034A"/>
    <w:rsid w:val="001D1235"/>
    <w:rsid w:val="001D1F5B"/>
    <w:rsid w:val="001D3BCB"/>
    <w:rsid w:val="001D549F"/>
    <w:rsid w:val="001E01CC"/>
    <w:rsid w:val="001F0781"/>
    <w:rsid w:val="001F3AF9"/>
    <w:rsid w:val="001F3F9D"/>
    <w:rsid w:val="001F681B"/>
    <w:rsid w:val="00201179"/>
    <w:rsid w:val="00203737"/>
    <w:rsid w:val="00205BC8"/>
    <w:rsid w:val="00210C0E"/>
    <w:rsid w:val="00211866"/>
    <w:rsid w:val="002139BE"/>
    <w:rsid w:val="002239A4"/>
    <w:rsid w:val="00223D46"/>
    <w:rsid w:val="002270DB"/>
    <w:rsid w:val="00234DC9"/>
    <w:rsid w:val="0024266D"/>
    <w:rsid w:val="00243493"/>
    <w:rsid w:val="00243F54"/>
    <w:rsid w:val="00246804"/>
    <w:rsid w:val="00250B59"/>
    <w:rsid w:val="00250B61"/>
    <w:rsid w:val="00250CAF"/>
    <w:rsid w:val="00252030"/>
    <w:rsid w:val="00253D37"/>
    <w:rsid w:val="00260034"/>
    <w:rsid w:val="00262153"/>
    <w:rsid w:val="00262DA1"/>
    <w:rsid w:val="00265142"/>
    <w:rsid w:val="00271BF1"/>
    <w:rsid w:val="00272374"/>
    <w:rsid w:val="00273DD1"/>
    <w:rsid w:val="00282576"/>
    <w:rsid w:val="002841C0"/>
    <w:rsid w:val="00290302"/>
    <w:rsid w:val="002908AD"/>
    <w:rsid w:val="00290DCA"/>
    <w:rsid w:val="002B57D3"/>
    <w:rsid w:val="002C1483"/>
    <w:rsid w:val="002C75C2"/>
    <w:rsid w:val="002D5E8D"/>
    <w:rsid w:val="002D6357"/>
    <w:rsid w:val="002F0315"/>
    <w:rsid w:val="002F2C38"/>
    <w:rsid w:val="002F2DA7"/>
    <w:rsid w:val="003074CC"/>
    <w:rsid w:val="00311E0B"/>
    <w:rsid w:val="00314189"/>
    <w:rsid w:val="0031790E"/>
    <w:rsid w:val="0032042C"/>
    <w:rsid w:val="003262FC"/>
    <w:rsid w:val="003279E9"/>
    <w:rsid w:val="003372B9"/>
    <w:rsid w:val="00351C3C"/>
    <w:rsid w:val="0035461D"/>
    <w:rsid w:val="00363093"/>
    <w:rsid w:val="00363292"/>
    <w:rsid w:val="00363A26"/>
    <w:rsid w:val="00371E7D"/>
    <w:rsid w:val="00372C51"/>
    <w:rsid w:val="00374D07"/>
    <w:rsid w:val="00377A0D"/>
    <w:rsid w:val="00383696"/>
    <w:rsid w:val="00383F5F"/>
    <w:rsid w:val="00385AAC"/>
    <w:rsid w:val="003876DF"/>
    <w:rsid w:val="00387EE9"/>
    <w:rsid w:val="00391AA6"/>
    <w:rsid w:val="00393133"/>
    <w:rsid w:val="00397B89"/>
    <w:rsid w:val="003A005C"/>
    <w:rsid w:val="003A0389"/>
    <w:rsid w:val="003A1D78"/>
    <w:rsid w:val="003A6273"/>
    <w:rsid w:val="003B7C3C"/>
    <w:rsid w:val="003C78B9"/>
    <w:rsid w:val="003E058E"/>
    <w:rsid w:val="003F4EF1"/>
    <w:rsid w:val="003F70FC"/>
    <w:rsid w:val="00401768"/>
    <w:rsid w:val="00406D10"/>
    <w:rsid w:val="00407E0B"/>
    <w:rsid w:val="004120AD"/>
    <w:rsid w:val="004158C4"/>
    <w:rsid w:val="0041729C"/>
    <w:rsid w:val="0042506F"/>
    <w:rsid w:val="004271C4"/>
    <w:rsid w:val="00431651"/>
    <w:rsid w:val="00435510"/>
    <w:rsid w:val="00441B6B"/>
    <w:rsid w:val="00453A5D"/>
    <w:rsid w:val="00457548"/>
    <w:rsid w:val="00460FD4"/>
    <w:rsid w:val="00461524"/>
    <w:rsid w:val="004624B0"/>
    <w:rsid w:val="004624C9"/>
    <w:rsid w:val="0047657A"/>
    <w:rsid w:val="00476F0F"/>
    <w:rsid w:val="00481A9B"/>
    <w:rsid w:val="00491588"/>
    <w:rsid w:val="00493416"/>
    <w:rsid w:val="004A0D07"/>
    <w:rsid w:val="004A61E7"/>
    <w:rsid w:val="004A7D55"/>
    <w:rsid w:val="004B1AAA"/>
    <w:rsid w:val="004B6BD5"/>
    <w:rsid w:val="004B7319"/>
    <w:rsid w:val="004C2CF2"/>
    <w:rsid w:val="004C4DAF"/>
    <w:rsid w:val="004C6E47"/>
    <w:rsid w:val="004D03EF"/>
    <w:rsid w:val="004D1FEA"/>
    <w:rsid w:val="004D3061"/>
    <w:rsid w:val="004E05DD"/>
    <w:rsid w:val="004E2521"/>
    <w:rsid w:val="004E527E"/>
    <w:rsid w:val="004E56FE"/>
    <w:rsid w:val="004F1766"/>
    <w:rsid w:val="004F4DBE"/>
    <w:rsid w:val="004F68D0"/>
    <w:rsid w:val="00505FF7"/>
    <w:rsid w:val="005070F2"/>
    <w:rsid w:val="00507BF5"/>
    <w:rsid w:val="005151D2"/>
    <w:rsid w:val="00516491"/>
    <w:rsid w:val="005215A9"/>
    <w:rsid w:val="00523423"/>
    <w:rsid w:val="0052373E"/>
    <w:rsid w:val="00523998"/>
    <w:rsid w:val="00523D53"/>
    <w:rsid w:val="00530101"/>
    <w:rsid w:val="00533385"/>
    <w:rsid w:val="00535B92"/>
    <w:rsid w:val="005434AA"/>
    <w:rsid w:val="00545BCD"/>
    <w:rsid w:val="00550887"/>
    <w:rsid w:val="005527D1"/>
    <w:rsid w:val="00555E52"/>
    <w:rsid w:val="00556CA8"/>
    <w:rsid w:val="005634A8"/>
    <w:rsid w:val="0056627A"/>
    <w:rsid w:val="00567BC0"/>
    <w:rsid w:val="0057056D"/>
    <w:rsid w:val="00581934"/>
    <w:rsid w:val="00585359"/>
    <w:rsid w:val="00590B97"/>
    <w:rsid w:val="00593E02"/>
    <w:rsid w:val="00596783"/>
    <w:rsid w:val="005A04B2"/>
    <w:rsid w:val="005A0926"/>
    <w:rsid w:val="005A34E8"/>
    <w:rsid w:val="005A514D"/>
    <w:rsid w:val="005B1BE4"/>
    <w:rsid w:val="005B1D27"/>
    <w:rsid w:val="005C3350"/>
    <w:rsid w:val="005D2D53"/>
    <w:rsid w:val="005D5924"/>
    <w:rsid w:val="005E131B"/>
    <w:rsid w:val="005E1382"/>
    <w:rsid w:val="005E3C24"/>
    <w:rsid w:val="005E428E"/>
    <w:rsid w:val="005F1670"/>
    <w:rsid w:val="005F2037"/>
    <w:rsid w:val="005F4E42"/>
    <w:rsid w:val="005F5BDF"/>
    <w:rsid w:val="0060220D"/>
    <w:rsid w:val="00603BD4"/>
    <w:rsid w:val="00605329"/>
    <w:rsid w:val="00605D8C"/>
    <w:rsid w:val="0062322E"/>
    <w:rsid w:val="00625E04"/>
    <w:rsid w:val="00627DBD"/>
    <w:rsid w:val="006342EE"/>
    <w:rsid w:val="0063507F"/>
    <w:rsid w:val="00635477"/>
    <w:rsid w:val="00635E70"/>
    <w:rsid w:val="00642FDB"/>
    <w:rsid w:val="00643D5A"/>
    <w:rsid w:val="00645563"/>
    <w:rsid w:val="00646495"/>
    <w:rsid w:val="00655F7D"/>
    <w:rsid w:val="00666980"/>
    <w:rsid w:val="00666A21"/>
    <w:rsid w:val="0067286C"/>
    <w:rsid w:val="00672C17"/>
    <w:rsid w:val="00675338"/>
    <w:rsid w:val="00676A99"/>
    <w:rsid w:val="00676FAC"/>
    <w:rsid w:val="0067773D"/>
    <w:rsid w:val="00680B6C"/>
    <w:rsid w:val="00681E1A"/>
    <w:rsid w:val="006840BB"/>
    <w:rsid w:val="006939A2"/>
    <w:rsid w:val="006948B2"/>
    <w:rsid w:val="0069675A"/>
    <w:rsid w:val="006A16F9"/>
    <w:rsid w:val="006A1C03"/>
    <w:rsid w:val="006A5A50"/>
    <w:rsid w:val="006A7580"/>
    <w:rsid w:val="006B7847"/>
    <w:rsid w:val="006C153E"/>
    <w:rsid w:val="006C6088"/>
    <w:rsid w:val="006D0351"/>
    <w:rsid w:val="006D400A"/>
    <w:rsid w:val="006D52F4"/>
    <w:rsid w:val="006D6DF7"/>
    <w:rsid w:val="006D7A6C"/>
    <w:rsid w:val="006E402A"/>
    <w:rsid w:val="006E4357"/>
    <w:rsid w:val="006E485B"/>
    <w:rsid w:val="006E730A"/>
    <w:rsid w:val="006F0A3A"/>
    <w:rsid w:val="006F0FC7"/>
    <w:rsid w:val="006F0FEC"/>
    <w:rsid w:val="006F75EB"/>
    <w:rsid w:val="00700322"/>
    <w:rsid w:val="00700C7B"/>
    <w:rsid w:val="00705929"/>
    <w:rsid w:val="007122C6"/>
    <w:rsid w:val="007135D4"/>
    <w:rsid w:val="007139D7"/>
    <w:rsid w:val="00713E1C"/>
    <w:rsid w:val="00723CE5"/>
    <w:rsid w:val="00726B41"/>
    <w:rsid w:val="00727DED"/>
    <w:rsid w:val="00730076"/>
    <w:rsid w:val="00731473"/>
    <w:rsid w:val="00735961"/>
    <w:rsid w:val="00740B9A"/>
    <w:rsid w:val="00747AFD"/>
    <w:rsid w:val="00750AAF"/>
    <w:rsid w:val="007512D3"/>
    <w:rsid w:val="00761238"/>
    <w:rsid w:val="00761541"/>
    <w:rsid w:val="007629D3"/>
    <w:rsid w:val="00770000"/>
    <w:rsid w:val="00772CE1"/>
    <w:rsid w:val="00773212"/>
    <w:rsid w:val="007736BC"/>
    <w:rsid w:val="00790567"/>
    <w:rsid w:val="007A33E8"/>
    <w:rsid w:val="007A62AF"/>
    <w:rsid w:val="007B1489"/>
    <w:rsid w:val="007C1E35"/>
    <w:rsid w:val="007C3BD3"/>
    <w:rsid w:val="007C6DAD"/>
    <w:rsid w:val="007D33AA"/>
    <w:rsid w:val="007D564D"/>
    <w:rsid w:val="007E2D04"/>
    <w:rsid w:val="007E3A3D"/>
    <w:rsid w:val="007E7B8E"/>
    <w:rsid w:val="007F5EC5"/>
    <w:rsid w:val="00804A71"/>
    <w:rsid w:val="00805572"/>
    <w:rsid w:val="008145F6"/>
    <w:rsid w:val="00822B47"/>
    <w:rsid w:val="0082319F"/>
    <w:rsid w:val="00824D6C"/>
    <w:rsid w:val="00826889"/>
    <w:rsid w:val="00826BB6"/>
    <w:rsid w:val="008272F8"/>
    <w:rsid w:val="00831EFB"/>
    <w:rsid w:val="008325CB"/>
    <w:rsid w:val="00833A30"/>
    <w:rsid w:val="0083566B"/>
    <w:rsid w:val="00835756"/>
    <w:rsid w:val="0084238A"/>
    <w:rsid w:val="00843F47"/>
    <w:rsid w:val="0084432B"/>
    <w:rsid w:val="00846942"/>
    <w:rsid w:val="008478DB"/>
    <w:rsid w:val="00851C7B"/>
    <w:rsid w:val="0085474B"/>
    <w:rsid w:val="00865D8C"/>
    <w:rsid w:val="0086697C"/>
    <w:rsid w:val="00875826"/>
    <w:rsid w:val="00880056"/>
    <w:rsid w:val="00882285"/>
    <w:rsid w:val="00884A53"/>
    <w:rsid w:val="00891545"/>
    <w:rsid w:val="00891A01"/>
    <w:rsid w:val="00893AE4"/>
    <w:rsid w:val="00893CBB"/>
    <w:rsid w:val="008A6F96"/>
    <w:rsid w:val="008B451B"/>
    <w:rsid w:val="008C10C1"/>
    <w:rsid w:val="008C5637"/>
    <w:rsid w:val="008C7A51"/>
    <w:rsid w:val="008D0D8C"/>
    <w:rsid w:val="008D1A9B"/>
    <w:rsid w:val="008D2AA4"/>
    <w:rsid w:val="008D352A"/>
    <w:rsid w:val="008D5D8E"/>
    <w:rsid w:val="008D79D6"/>
    <w:rsid w:val="008E783A"/>
    <w:rsid w:val="008F3144"/>
    <w:rsid w:val="008F7E5F"/>
    <w:rsid w:val="00900E3D"/>
    <w:rsid w:val="00904704"/>
    <w:rsid w:val="009061F3"/>
    <w:rsid w:val="009122AF"/>
    <w:rsid w:val="00916F00"/>
    <w:rsid w:val="009209E8"/>
    <w:rsid w:val="00924F41"/>
    <w:rsid w:val="00931559"/>
    <w:rsid w:val="00934DAC"/>
    <w:rsid w:val="00934EF0"/>
    <w:rsid w:val="00936C2B"/>
    <w:rsid w:val="00944F2C"/>
    <w:rsid w:val="00945480"/>
    <w:rsid w:val="00945809"/>
    <w:rsid w:val="00950126"/>
    <w:rsid w:val="00955C20"/>
    <w:rsid w:val="00955C53"/>
    <w:rsid w:val="0096514A"/>
    <w:rsid w:val="0096515D"/>
    <w:rsid w:val="00965B94"/>
    <w:rsid w:val="0097176C"/>
    <w:rsid w:val="00972254"/>
    <w:rsid w:val="00977357"/>
    <w:rsid w:val="0098084F"/>
    <w:rsid w:val="009812AB"/>
    <w:rsid w:val="009829CB"/>
    <w:rsid w:val="00992C20"/>
    <w:rsid w:val="00994295"/>
    <w:rsid w:val="009A17FD"/>
    <w:rsid w:val="009A2128"/>
    <w:rsid w:val="009B255C"/>
    <w:rsid w:val="009B40E7"/>
    <w:rsid w:val="009B6B2B"/>
    <w:rsid w:val="009C31AA"/>
    <w:rsid w:val="009C41DD"/>
    <w:rsid w:val="009C45DC"/>
    <w:rsid w:val="009C5D7C"/>
    <w:rsid w:val="009D06AF"/>
    <w:rsid w:val="009D3A82"/>
    <w:rsid w:val="009D5240"/>
    <w:rsid w:val="009E0586"/>
    <w:rsid w:val="009E1E31"/>
    <w:rsid w:val="009F20C4"/>
    <w:rsid w:val="009F60BE"/>
    <w:rsid w:val="009F64BD"/>
    <w:rsid w:val="00A009F8"/>
    <w:rsid w:val="00A01049"/>
    <w:rsid w:val="00A07C93"/>
    <w:rsid w:val="00A10ACC"/>
    <w:rsid w:val="00A128CA"/>
    <w:rsid w:val="00A1382A"/>
    <w:rsid w:val="00A20D79"/>
    <w:rsid w:val="00A21846"/>
    <w:rsid w:val="00A23FAC"/>
    <w:rsid w:val="00A32829"/>
    <w:rsid w:val="00A424EE"/>
    <w:rsid w:val="00A454AC"/>
    <w:rsid w:val="00A457C5"/>
    <w:rsid w:val="00A501BA"/>
    <w:rsid w:val="00A54DF1"/>
    <w:rsid w:val="00A5504A"/>
    <w:rsid w:val="00A75932"/>
    <w:rsid w:val="00A77D51"/>
    <w:rsid w:val="00A83166"/>
    <w:rsid w:val="00A848C5"/>
    <w:rsid w:val="00A84B63"/>
    <w:rsid w:val="00A8788A"/>
    <w:rsid w:val="00A92018"/>
    <w:rsid w:val="00A9421C"/>
    <w:rsid w:val="00AA4AFE"/>
    <w:rsid w:val="00AA609E"/>
    <w:rsid w:val="00AA75E2"/>
    <w:rsid w:val="00AB1146"/>
    <w:rsid w:val="00AB1404"/>
    <w:rsid w:val="00AB283C"/>
    <w:rsid w:val="00AB4218"/>
    <w:rsid w:val="00AB4C16"/>
    <w:rsid w:val="00AC3D34"/>
    <w:rsid w:val="00AD1FDF"/>
    <w:rsid w:val="00AD4490"/>
    <w:rsid w:val="00AD54A8"/>
    <w:rsid w:val="00AD7212"/>
    <w:rsid w:val="00AE086A"/>
    <w:rsid w:val="00AF2C02"/>
    <w:rsid w:val="00AF66B8"/>
    <w:rsid w:val="00B0045D"/>
    <w:rsid w:val="00B006F2"/>
    <w:rsid w:val="00B06162"/>
    <w:rsid w:val="00B104C3"/>
    <w:rsid w:val="00B11DCB"/>
    <w:rsid w:val="00B16782"/>
    <w:rsid w:val="00B179A6"/>
    <w:rsid w:val="00B21BBB"/>
    <w:rsid w:val="00B22D4E"/>
    <w:rsid w:val="00B24993"/>
    <w:rsid w:val="00B33331"/>
    <w:rsid w:val="00B432C1"/>
    <w:rsid w:val="00B4538F"/>
    <w:rsid w:val="00B45753"/>
    <w:rsid w:val="00B505DE"/>
    <w:rsid w:val="00B51DCA"/>
    <w:rsid w:val="00B53EBF"/>
    <w:rsid w:val="00B54E50"/>
    <w:rsid w:val="00B57618"/>
    <w:rsid w:val="00B62D01"/>
    <w:rsid w:val="00B7167E"/>
    <w:rsid w:val="00B71754"/>
    <w:rsid w:val="00B7378E"/>
    <w:rsid w:val="00B76004"/>
    <w:rsid w:val="00B82258"/>
    <w:rsid w:val="00B84C9C"/>
    <w:rsid w:val="00B85417"/>
    <w:rsid w:val="00B8780D"/>
    <w:rsid w:val="00B93928"/>
    <w:rsid w:val="00BA2452"/>
    <w:rsid w:val="00BA4742"/>
    <w:rsid w:val="00BA69E0"/>
    <w:rsid w:val="00BB24ED"/>
    <w:rsid w:val="00BB39F6"/>
    <w:rsid w:val="00BB4EE9"/>
    <w:rsid w:val="00BB54A0"/>
    <w:rsid w:val="00BB7899"/>
    <w:rsid w:val="00BC019B"/>
    <w:rsid w:val="00BC0CE7"/>
    <w:rsid w:val="00BC165B"/>
    <w:rsid w:val="00BC2E02"/>
    <w:rsid w:val="00BD2FEC"/>
    <w:rsid w:val="00BD3A2F"/>
    <w:rsid w:val="00BD6EA4"/>
    <w:rsid w:val="00BD7155"/>
    <w:rsid w:val="00BD71F4"/>
    <w:rsid w:val="00BD78B8"/>
    <w:rsid w:val="00BE03EC"/>
    <w:rsid w:val="00BE0FA6"/>
    <w:rsid w:val="00BE1791"/>
    <w:rsid w:val="00BE1E46"/>
    <w:rsid w:val="00BE24F7"/>
    <w:rsid w:val="00BE3F60"/>
    <w:rsid w:val="00BE6451"/>
    <w:rsid w:val="00BF0F73"/>
    <w:rsid w:val="00BF1B7A"/>
    <w:rsid w:val="00BF2A4A"/>
    <w:rsid w:val="00BF590A"/>
    <w:rsid w:val="00C02339"/>
    <w:rsid w:val="00C108C1"/>
    <w:rsid w:val="00C10D3F"/>
    <w:rsid w:val="00C12F35"/>
    <w:rsid w:val="00C179B9"/>
    <w:rsid w:val="00C21B58"/>
    <w:rsid w:val="00C2670D"/>
    <w:rsid w:val="00C26E84"/>
    <w:rsid w:val="00C306EE"/>
    <w:rsid w:val="00C361DF"/>
    <w:rsid w:val="00C37F6E"/>
    <w:rsid w:val="00C41158"/>
    <w:rsid w:val="00C42944"/>
    <w:rsid w:val="00C4543A"/>
    <w:rsid w:val="00C60FFB"/>
    <w:rsid w:val="00C62E2A"/>
    <w:rsid w:val="00C70E4B"/>
    <w:rsid w:val="00C734D0"/>
    <w:rsid w:val="00C73773"/>
    <w:rsid w:val="00C7519C"/>
    <w:rsid w:val="00C82224"/>
    <w:rsid w:val="00C92819"/>
    <w:rsid w:val="00C95EDF"/>
    <w:rsid w:val="00C96202"/>
    <w:rsid w:val="00CA0235"/>
    <w:rsid w:val="00CA21CC"/>
    <w:rsid w:val="00CA2C71"/>
    <w:rsid w:val="00CA5458"/>
    <w:rsid w:val="00CB1869"/>
    <w:rsid w:val="00CB3CE2"/>
    <w:rsid w:val="00CB42A5"/>
    <w:rsid w:val="00CB45DE"/>
    <w:rsid w:val="00CC194D"/>
    <w:rsid w:val="00CC1C6E"/>
    <w:rsid w:val="00CC2665"/>
    <w:rsid w:val="00CC6C17"/>
    <w:rsid w:val="00CD0351"/>
    <w:rsid w:val="00CD731A"/>
    <w:rsid w:val="00CE208D"/>
    <w:rsid w:val="00CE3FC2"/>
    <w:rsid w:val="00CE66FD"/>
    <w:rsid w:val="00CE7B4E"/>
    <w:rsid w:val="00CF5CD3"/>
    <w:rsid w:val="00D01A54"/>
    <w:rsid w:val="00D047FA"/>
    <w:rsid w:val="00D0653E"/>
    <w:rsid w:val="00D114D2"/>
    <w:rsid w:val="00D136B9"/>
    <w:rsid w:val="00D13B4F"/>
    <w:rsid w:val="00D14A9A"/>
    <w:rsid w:val="00D15C43"/>
    <w:rsid w:val="00D1788E"/>
    <w:rsid w:val="00D21596"/>
    <w:rsid w:val="00D21955"/>
    <w:rsid w:val="00D3288C"/>
    <w:rsid w:val="00D3497F"/>
    <w:rsid w:val="00D37FB7"/>
    <w:rsid w:val="00D472D2"/>
    <w:rsid w:val="00D50613"/>
    <w:rsid w:val="00D50636"/>
    <w:rsid w:val="00D53686"/>
    <w:rsid w:val="00D56009"/>
    <w:rsid w:val="00D57A80"/>
    <w:rsid w:val="00D6046E"/>
    <w:rsid w:val="00D6137D"/>
    <w:rsid w:val="00D6392F"/>
    <w:rsid w:val="00D71753"/>
    <w:rsid w:val="00D72F97"/>
    <w:rsid w:val="00D732D6"/>
    <w:rsid w:val="00D74E88"/>
    <w:rsid w:val="00D7542F"/>
    <w:rsid w:val="00D75B68"/>
    <w:rsid w:val="00D76323"/>
    <w:rsid w:val="00D81709"/>
    <w:rsid w:val="00D822B5"/>
    <w:rsid w:val="00D826E1"/>
    <w:rsid w:val="00D87D0C"/>
    <w:rsid w:val="00D97F90"/>
    <w:rsid w:val="00DA37AE"/>
    <w:rsid w:val="00DA3C9F"/>
    <w:rsid w:val="00DB2A0D"/>
    <w:rsid w:val="00DB5508"/>
    <w:rsid w:val="00DB7109"/>
    <w:rsid w:val="00DC1BC0"/>
    <w:rsid w:val="00DC2603"/>
    <w:rsid w:val="00DD0938"/>
    <w:rsid w:val="00DD1884"/>
    <w:rsid w:val="00DE2AF8"/>
    <w:rsid w:val="00DF4D84"/>
    <w:rsid w:val="00DF7D7F"/>
    <w:rsid w:val="00E052D4"/>
    <w:rsid w:val="00E058A1"/>
    <w:rsid w:val="00E06533"/>
    <w:rsid w:val="00E1054C"/>
    <w:rsid w:val="00E15880"/>
    <w:rsid w:val="00E25985"/>
    <w:rsid w:val="00E31FB1"/>
    <w:rsid w:val="00E46FAB"/>
    <w:rsid w:val="00E545F1"/>
    <w:rsid w:val="00E54B75"/>
    <w:rsid w:val="00E625D3"/>
    <w:rsid w:val="00E67806"/>
    <w:rsid w:val="00E74110"/>
    <w:rsid w:val="00E76808"/>
    <w:rsid w:val="00E820FB"/>
    <w:rsid w:val="00E9373C"/>
    <w:rsid w:val="00EA17A8"/>
    <w:rsid w:val="00EA3B4F"/>
    <w:rsid w:val="00EB3616"/>
    <w:rsid w:val="00EC489E"/>
    <w:rsid w:val="00EC48EC"/>
    <w:rsid w:val="00EC4B03"/>
    <w:rsid w:val="00EC5848"/>
    <w:rsid w:val="00ED05B6"/>
    <w:rsid w:val="00ED14EE"/>
    <w:rsid w:val="00ED32EB"/>
    <w:rsid w:val="00EE08D8"/>
    <w:rsid w:val="00EE0C26"/>
    <w:rsid w:val="00EE4F03"/>
    <w:rsid w:val="00EE7773"/>
    <w:rsid w:val="00EF07AF"/>
    <w:rsid w:val="00EF1989"/>
    <w:rsid w:val="00EF4D5F"/>
    <w:rsid w:val="00F04073"/>
    <w:rsid w:val="00F100ED"/>
    <w:rsid w:val="00F13035"/>
    <w:rsid w:val="00F13328"/>
    <w:rsid w:val="00F20538"/>
    <w:rsid w:val="00F23AEA"/>
    <w:rsid w:val="00F2400E"/>
    <w:rsid w:val="00F24F23"/>
    <w:rsid w:val="00F33E96"/>
    <w:rsid w:val="00F345BD"/>
    <w:rsid w:val="00F3708F"/>
    <w:rsid w:val="00F40170"/>
    <w:rsid w:val="00F40797"/>
    <w:rsid w:val="00F45FA1"/>
    <w:rsid w:val="00F53688"/>
    <w:rsid w:val="00F54AC1"/>
    <w:rsid w:val="00F57575"/>
    <w:rsid w:val="00F61C7A"/>
    <w:rsid w:val="00F63E81"/>
    <w:rsid w:val="00F652DF"/>
    <w:rsid w:val="00F67BC7"/>
    <w:rsid w:val="00F74482"/>
    <w:rsid w:val="00F75724"/>
    <w:rsid w:val="00F76CCD"/>
    <w:rsid w:val="00F816FA"/>
    <w:rsid w:val="00F93562"/>
    <w:rsid w:val="00F94A36"/>
    <w:rsid w:val="00F964A4"/>
    <w:rsid w:val="00FA027D"/>
    <w:rsid w:val="00FA1C78"/>
    <w:rsid w:val="00FB1102"/>
    <w:rsid w:val="00FB42B6"/>
    <w:rsid w:val="00FB5B6D"/>
    <w:rsid w:val="00FB764A"/>
    <w:rsid w:val="00FC22B6"/>
    <w:rsid w:val="00FC4933"/>
    <w:rsid w:val="00FC74D5"/>
    <w:rsid w:val="00FD3D00"/>
    <w:rsid w:val="00FD4680"/>
    <w:rsid w:val="00FE22F9"/>
    <w:rsid w:val="00FE4762"/>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4:docId w14:val="4EFFD170"/>
  <w15:docId w15:val="{C4F632E1-FF58-4F3C-A7E3-AD2A73BF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link w:val="ListstyckeChar"/>
    <w:uiPriority w:val="34"/>
    <w:qFormat/>
    <w:rsid w:val="00A9421C"/>
    <w:pPr>
      <w:ind w:left="720"/>
      <w:contextualSpacing/>
    </w:pPr>
  </w:style>
  <w:style w:type="paragraph" w:customStyle="1" w:styleId="NackaBrdtext">
    <w:name w:val="Nacka Brödtext"/>
    <w:basedOn w:val="Rubrik2"/>
    <w:link w:val="NackaBrdtextChar"/>
    <w:rsid w:val="0024266D"/>
    <w:pPr>
      <w:spacing w:before="0" w:line="280" w:lineRule="exact"/>
      <w:ind w:right="397"/>
    </w:pPr>
    <w:rPr>
      <w:rFonts w:ascii="Times New Roman" w:hAnsi="Times New Roman"/>
      <w:b w:val="0"/>
      <w:sz w:val="24"/>
      <w:szCs w:val="24"/>
      <w:lang w:eastAsia="en-US"/>
    </w:rPr>
  </w:style>
  <w:style w:type="paragraph" w:customStyle="1" w:styleId="NackaMellanrubrik2">
    <w:name w:val="Nacka Mellanrubrik 2"/>
    <w:basedOn w:val="Normal"/>
    <w:next w:val="NackaBrdtext"/>
    <w:link w:val="NackaMellanrubrik2Char"/>
    <w:rsid w:val="0024266D"/>
    <w:pPr>
      <w:spacing w:before="120" w:line="260" w:lineRule="exact"/>
      <w:ind w:right="397"/>
    </w:pPr>
    <w:rPr>
      <w:rFonts w:ascii="Verdana" w:hAnsi="Verdana"/>
      <w:sz w:val="22"/>
      <w:szCs w:val="24"/>
      <w:lang w:eastAsia="en-US"/>
    </w:rPr>
  </w:style>
  <w:style w:type="character" w:customStyle="1" w:styleId="NackaBrdtextChar">
    <w:name w:val="Nacka Brödtext Char"/>
    <w:basedOn w:val="Rubrik2Char"/>
    <w:link w:val="NackaBrdtext"/>
    <w:rsid w:val="0024266D"/>
    <w:rPr>
      <w:rFonts w:ascii="Gill Sans MT" w:hAnsi="Gill Sans MT"/>
      <w:b/>
      <w:sz w:val="24"/>
      <w:szCs w:val="24"/>
      <w:lang w:eastAsia="en-US"/>
    </w:rPr>
  </w:style>
  <w:style w:type="character" w:customStyle="1" w:styleId="NackaMellanrubrik2Char">
    <w:name w:val="Nacka Mellanrubrik 2 Char"/>
    <w:basedOn w:val="Standardstycketeckensnitt"/>
    <w:link w:val="NackaMellanrubrik2"/>
    <w:rsid w:val="0024266D"/>
    <w:rPr>
      <w:rFonts w:ascii="Verdana" w:hAnsi="Verdana"/>
      <w:sz w:val="22"/>
      <w:szCs w:val="24"/>
      <w:lang w:eastAsia="en-US"/>
    </w:rPr>
  </w:style>
  <w:style w:type="character" w:styleId="AnvndHyperlnk">
    <w:name w:val="FollowedHyperlink"/>
    <w:basedOn w:val="Standardstycketeckensnitt"/>
    <w:rsid w:val="0024266D"/>
    <w:rPr>
      <w:color w:val="800080" w:themeColor="followedHyperlink"/>
      <w:u w:val="single"/>
    </w:rPr>
  </w:style>
  <w:style w:type="character" w:styleId="Kommentarsreferens">
    <w:name w:val="annotation reference"/>
    <w:basedOn w:val="Standardstycketeckensnitt"/>
    <w:semiHidden/>
    <w:unhideWhenUsed/>
    <w:rsid w:val="00273DD1"/>
    <w:rPr>
      <w:sz w:val="16"/>
      <w:szCs w:val="16"/>
    </w:rPr>
  </w:style>
  <w:style w:type="paragraph" w:styleId="Kommentarer">
    <w:name w:val="annotation text"/>
    <w:basedOn w:val="Normal"/>
    <w:link w:val="KommentarerChar"/>
    <w:semiHidden/>
    <w:unhideWhenUsed/>
    <w:rsid w:val="00273DD1"/>
    <w:pPr>
      <w:spacing w:line="240" w:lineRule="auto"/>
    </w:pPr>
    <w:rPr>
      <w:sz w:val="20"/>
    </w:rPr>
  </w:style>
  <w:style w:type="character" w:customStyle="1" w:styleId="KommentarerChar">
    <w:name w:val="Kommentarer Char"/>
    <w:basedOn w:val="Standardstycketeckensnitt"/>
    <w:link w:val="Kommentarer"/>
    <w:semiHidden/>
    <w:rsid w:val="00273DD1"/>
    <w:rPr>
      <w:rFonts w:ascii="Garamond" w:hAnsi="Garamond"/>
    </w:rPr>
  </w:style>
  <w:style w:type="paragraph" w:styleId="Kommentarsmne">
    <w:name w:val="annotation subject"/>
    <w:basedOn w:val="Kommentarer"/>
    <w:next w:val="Kommentarer"/>
    <w:link w:val="KommentarsmneChar"/>
    <w:semiHidden/>
    <w:unhideWhenUsed/>
    <w:rsid w:val="00273DD1"/>
    <w:rPr>
      <w:b/>
      <w:bCs/>
    </w:rPr>
  </w:style>
  <w:style w:type="character" w:customStyle="1" w:styleId="KommentarsmneChar">
    <w:name w:val="Kommentarsämne Char"/>
    <w:basedOn w:val="KommentarerChar"/>
    <w:link w:val="Kommentarsmne"/>
    <w:semiHidden/>
    <w:rsid w:val="00273DD1"/>
    <w:rPr>
      <w:rFonts w:ascii="Garamond" w:hAnsi="Garamond"/>
      <w:b/>
      <w:bCs/>
    </w:rPr>
  </w:style>
  <w:style w:type="paragraph" w:styleId="Normalwebb">
    <w:name w:val="Normal (Web)"/>
    <w:basedOn w:val="Normal"/>
    <w:uiPriority w:val="99"/>
    <w:semiHidden/>
    <w:unhideWhenUsed/>
    <w:rsid w:val="00FB42B6"/>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900E3D"/>
    <w:rPr>
      <w:rFonts w:ascii="Garamond" w:hAnsi="Garamond"/>
      <w:b/>
      <w:sz w:val="24"/>
      <w:szCs w:val="24"/>
    </w:rPr>
  </w:style>
  <w:style w:type="character" w:customStyle="1" w:styleId="ListstyckeChar">
    <w:name w:val="Liststycke Char"/>
    <w:basedOn w:val="Standardstycketeckensnitt"/>
    <w:link w:val="Liststycke"/>
    <w:uiPriority w:val="34"/>
    <w:rsid w:val="00491588"/>
    <w:rPr>
      <w:rFonts w:ascii="Garamond" w:hAnsi="Garamond"/>
      <w:sz w:val="24"/>
    </w:rPr>
  </w:style>
  <w:style w:type="character" w:styleId="Olstomnmnande">
    <w:name w:val="Unresolved Mention"/>
    <w:basedOn w:val="Standardstycketeckensnitt"/>
    <w:uiPriority w:val="99"/>
    <w:semiHidden/>
    <w:unhideWhenUsed/>
    <w:rsid w:val="00EE0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1037">
      <w:bodyDiv w:val="1"/>
      <w:marLeft w:val="0"/>
      <w:marRight w:val="0"/>
      <w:marTop w:val="0"/>
      <w:marBottom w:val="0"/>
      <w:divBdr>
        <w:top w:val="none" w:sz="0" w:space="0" w:color="auto"/>
        <w:left w:val="none" w:sz="0" w:space="0" w:color="auto"/>
        <w:bottom w:val="none" w:sz="0" w:space="0" w:color="auto"/>
        <w:right w:val="none" w:sz="0" w:space="0" w:color="auto"/>
      </w:divBdr>
    </w:div>
    <w:div w:id="1163276923">
      <w:bodyDiv w:val="1"/>
      <w:marLeft w:val="0"/>
      <w:marRight w:val="0"/>
      <w:marTop w:val="0"/>
      <w:marBottom w:val="0"/>
      <w:divBdr>
        <w:top w:val="none" w:sz="0" w:space="0" w:color="auto"/>
        <w:left w:val="none" w:sz="0" w:space="0" w:color="auto"/>
        <w:bottom w:val="none" w:sz="0" w:space="0" w:color="auto"/>
        <w:right w:val="none" w:sz="0" w:space="0" w:color="auto"/>
      </w:divBdr>
    </w:div>
    <w:div w:id="1353527788">
      <w:bodyDiv w:val="1"/>
      <w:marLeft w:val="0"/>
      <w:marRight w:val="0"/>
      <w:marTop w:val="0"/>
      <w:marBottom w:val="0"/>
      <w:divBdr>
        <w:top w:val="none" w:sz="0" w:space="0" w:color="auto"/>
        <w:left w:val="none" w:sz="0" w:space="0" w:color="auto"/>
        <w:bottom w:val="none" w:sz="0" w:space="0" w:color="auto"/>
        <w:right w:val="none" w:sz="0" w:space="0" w:color="auto"/>
      </w:divBdr>
    </w:div>
    <w:div w:id="1461336480">
      <w:bodyDiv w:val="1"/>
      <w:marLeft w:val="0"/>
      <w:marRight w:val="0"/>
      <w:marTop w:val="0"/>
      <w:marBottom w:val="0"/>
      <w:divBdr>
        <w:top w:val="none" w:sz="0" w:space="0" w:color="auto"/>
        <w:left w:val="none" w:sz="0" w:space="0" w:color="auto"/>
        <w:bottom w:val="none" w:sz="0" w:space="0" w:color="auto"/>
        <w:right w:val="none" w:sz="0" w:space="0" w:color="auto"/>
      </w:divBdr>
    </w:div>
    <w:div w:id="1511143649">
      <w:bodyDiv w:val="1"/>
      <w:marLeft w:val="0"/>
      <w:marRight w:val="0"/>
      <w:marTop w:val="0"/>
      <w:marBottom w:val="0"/>
      <w:divBdr>
        <w:top w:val="none" w:sz="0" w:space="0" w:color="auto"/>
        <w:left w:val="none" w:sz="0" w:space="0" w:color="auto"/>
        <w:bottom w:val="none" w:sz="0" w:space="0" w:color="auto"/>
        <w:right w:val="none" w:sz="0" w:space="0" w:color="auto"/>
      </w:divBdr>
      <w:divsChild>
        <w:div w:id="2017531958">
          <w:marLeft w:val="547"/>
          <w:marRight w:val="0"/>
          <w:marTop w:val="106"/>
          <w:marBottom w:val="0"/>
          <w:divBdr>
            <w:top w:val="none" w:sz="0" w:space="0" w:color="auto"/>
            <w:left w:val="none" w:sz="0" w:space="0" w:color="auto"/>
            <w:bottom w:val="none" w:sz="0" w:space="0" w:color="auto"/>
            <w:right w:val="none" w:sz="0" w:space="0" w:color="auto"/>
          </w:divBdr>
        </w:div>
        <w:div w:id="509417058">
          <w:marLeft w:val="547"/>
          <w:marRight w:val="0"/>
          <w:marTop w:val="106"/>
          <w:marBottom w:val="0"/>
          <w:divBdr>
            <w:top w:val="none" w:sz="0" w:space="0" w:color="auto"/>
            <w:left w:val="none" w:sz="0" w:space="0" w:color="auto"/>
            <w:bottom w:val="none" w:sz="0" w:space="0" w:color="auto"/>
            <w:right w:val="none" w:sz="0" w:space="0" w:color="auto"/>
          </w:divBdr>
        </w:div>
        <w:div w:id="925653669">
          <w:marLeft w:val="547"/>
          <w:marRight w:val="0"/>
          <w:marTop w:val="106"/>
          <w:marBottom w:val="0"/>
          <w:divBdr>
            <w:top w:val="none" w:sz="0" w:space="0" w:color="auto"/>
            <w:left w:val="none" w:sz="0" w:space="0" w:color="auto"/>
            <w:bottom w:val="none" w:sz="0" w:space="0" w:color="auto"/>
            <w:right w:val="none" w:sz="0" w:space="0" w:color="auto"/>
          </w:divBdr>
        </w:div>
        <w:div w:id="144586235">
          <w:marLeft w:val="547"/>
          <w:marRight w:val="0"/>
          <w:marTop w:val="106"/>
          <w:marBottom w:val="0"/>
          <w:divBdr>
            <w:top w:val="none" w:sz="0" w:space="0" w:color="auto"/>
            <w:left w:val="none" w:sz="0" w:space="0" w:color="auto"/>
            <w:bottom w:val="none" w:sz="0" w:space="0" w:color="auto"/>
            <w:right w:val="none" w:sz="0" w:space="0" w:color="auto"/>
          </w:divBdr>
        </w:div>
        <w:div w:id="238449135">
          <w:marLeft w:val="547"/>
          <w:marRight w:val="0"/>
          <w:marTop w:val="106"/>
          <w:marBottom w:val="0"/>
          <w:divBdr>
            <w:top w:val="none" w:sz="0" w:space="0" w:color="auto"/>
            <w:left w:val="none" w:sz="0" w:space="0" w:color="auto"/>
            <w:bottom w:val="none" w:sz="0" w:space="0" w:color="auto"/>
            <w:right w:val="none" w:sz="0" w:space="0" w:color="auto"/>
          </w:divBdr>
        </w:div>
        <w:div w:id="707028877">
          <w:marLeft w:val="547"/>
          <w:marRight w:val="0"/>
          <w:marTop w:val="106"/>
          <w:marBottom w:val="0"/>
          <w:divBdr>
            <w:top w:val="none" w:sz="0" w:space="0" w:color="auto"/>
            <w:left w:val="none" w:sz="0" w:space="0" w:color="auto"/>
            <w:bottom w:val="none" w:sz="0" w:space="0" w:color="auto"/>
            <w:right w:val="none" w:sz="0" w:space="0" w:color="auto"/>
          </w:divBdr>
        </w:div>
        <w:div w:id="1143352270">
          <w:marLeft w:val="547"/>
          <w:marRight w:val="0"/>
          <w:marTop w:val="106"/>
          <w:marBottom w:val="0"/>
          <w:divBdr>
            <w:top w:val="none" w:sz="0" w:space="0" w:color="auto"/>
            <w:left w:val="none" w:sz="0" w:space="0" w:color="auto"/>
            <w:bottom w:val="none" w:sz="0" w:space="0" w:color="auto"/>
            <w:right w:val="none" w:sz="0" w:space="0" w:color="auto"/>
          </w:divBdr>
        </w:div>
        <w:div w:id="1362440425">
          <w:marLeft w:val="547"/>
          <w:marRight w:val="0"/>
          <w:marTop w:val="106"/>
          <w:marBottom w:val="0"/>
          <w:divBdr>
            <w:top w:val="none" w:sz="0" w:space="0" w:color="auto"/>
            <w:left w:val="none" w:sz="0" w:space="0" w:color="auto"/>
            <w:bottom w:val="none" w:sz="0" w:space="0" w:color="auto"/>
            <w:right w:val="none" w:sz="0" w:space="0" w:color="auto"/>
          </w:divBdr>
        </w:div>
        <w:div w:id="649096487">
          <w:marLeft w:val="547"/>
          <w:marRight w:val="0"/>
          <w:marTop w:val="106"/>
          <w:marBottom w:val="0"/>
          <w:divBdr>
            <w:top w:val="none" w:sz="0" w:space="0" w:color="auto"/>
            <w:left w:val="none" w:sz="0" w:space="0" w:color="auto"/>
            <w:bottom w:val="none" w:sz="0" w:space="0" w:color="auto"/>
            <w:right w:val="none" w:sz="0" w:space="0" w:color="auto"/>
          </w:divBdr>
        </w:div>
        <w:div w:id="1158884072">
          <w:marLeft w:val="547"/>
          <w:marRight w:val="0"/>
          <w:marTop w:val="106"/>
          <w:marBottom w:val="0"/>
          <w:divBdr>
            <w:top w:val="none" w:sz="0" w:space="0" w:color="auto"/>
            <w:left w:val="none" w:sz="0" w:space="0" w:color="auto"/>
            <w:bottom w:val="none" w:sz="0" w:space="0" w:color="auto"/>
            <w:right w:val="none" w:sz="0" w:space="0" w:color="auto"/>
          </w:divBdr>
        </w:div>
        <w:div w:id="1487357666">
          <w:marLeft w:val="547"/>
          <w:marRight w:val="0"/>
          <w:marTop w:val="106"/>
          <w:marBottom w:val="0"/>
          <w:divBdr>
            <w:top w:val="none" w:sz="0" w:space="0" w:color="auto"/>
            <w:left w:val="none" w:sz="0" w:space="0" w:color="auto"/>
            <w:bottom w:val="none" w:sz="0" w:space="0" w:color="auto"/>
            <w:right w:val="none" w:sz="0" w:space="0" w:color="auto"/>
          </w:divBdr>
        </w:div>
      </w:divsChild>
    </w:div>
    <w:div w:id="1524324142">
      <w:bodyDiv w:val="1"/>
      <w:marLeft w:val="0"/>
      <w:marRight w:val="0"/>
      <w:marTop w:val="0"/>
      <w:marBottom w:val="0"/>
      <w:divBdr>
        <w:top w:val="none" w:sz="0" w:space="0" w:color="auto"/>
        <w:left w:val="none" w:sz="0" w:space="0" w:color="auto"/>
        <w:bottom w:val="none" w:sz="0" w:space="0" w:color="auto"/>
        <w:right w:val="none" w:sz="0" w:space="0" w:color="auto"/>
      </w:divBdr>
    </w:div>
    <w:div w:id="1589848292">
      <w:bodyDiv w:val="1"/>
      <w:marLeft w:val="0"/>
      <w:marRight w:val="0"/>
      <w:marTop w:val="0"/>
      <w:marBottom w:val="0"/>
      <w:divBdr>
        <w:top w:val="none" w:sz="0" w:space="0" w:color="auto"/>
        <w:left w:val="none" w:sz="0" w:space="0" w:color="auto"/>
        <w:bottom w:val="none" w:sz="0" w:space="0" w:color="auto"/>
        <w:right w:val="none" w:sz="0" w:space="0" w:color="auto"/>
      </w:divBdr>
    </w:div>
    <w:div w:id="16120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globalassets/medarbetare/arendehantering/rutin-hantering-motioner-mal-budg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34A2-1510-44E4-A477-BE543ED4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310</TotalTime>
  <Pages>8</Pages>
  <Words>1889</Words>
  <Characters>12511</Characters>
  <Application>Microsoft Office Word</Application>
  <DocSecurity>0</DocSecurity>
  <Lines>104</Lines>
  <Paragraphs>28</Paragraphs>
  <ScaleCrop>false</ScaleCrop>
  <HeadingPairs>
    <vt:vector size="2" baseType="variant">
      <vt:variant>
        <vt:lpstr>Rubrik</vt:lpstr>
      </vt:variant>
      <vt:variant>
        <vt:i4>1</vt:i4>
      </vt:variant>
    </vt:vector>
  </HeadingPairs>
  <TitlesOfParts>
    <vt:vector size="1" baseType="lpstr">
      <vt:lpstr>Anvisningar för mål och budget 2015-2017</vt:lpstr>
    </vt:vector>
  </TitlesOfParts>
  <Company>Nacka kommun</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mål och budget 2015-2017</dc:title>
  <dc:creator>Lisa Ståhlberg</dc:creator>
  <cp:lastModifiedBy>Rainer Annika</cp:lastModifiedBy>
  <cp:revision>108</cp:revision>
  <cp:lastPrinted>2011-01-21T09:33:00Z</cp:lastPrinted>
  <dcterms:created xsi:type="dcterms:W3CDTF">2020-05-26T12:20:00Z</dcterms:created>
  <dcterms:modified xsi:type="dcterms:W3CDTF">2020-06-17T12:17:00Z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