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27C9" w14:textId="77777777" w:rsidR="00F57575" w:rsidRPr="0099322D" w:rsidRDefault="00F57575">
      <w:pPr>
        <w:rPr>
          <w:b/>
          <w:bCs/>
        </w:rPr>
      </w:pPr>
    </w:p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14:paraId="4029000E" w14:textId="77777777" w:rsidTr="008A6F96">
        <w:trPr>
          <w:trHeight w:val="1600"/>
        </w:trPr>
        <w:tc>
          <w:tcPr>
            <w:tcW w:w="3914" w:type="dxa"/>
          </w:tcPr>
          <w:p w14:paraId="430C0BAF" w14:textId="437B0133" w:rsidR="0031790E" w:rsidRPr="00ED14EE" w:rsidRDefault="00363A26" w:rsidP="005A514D">
            <w:pPr>
              <w:pStyle w:val="Adressat"/>
            </w:pPr>
            <w:bookmarkStart w:id="0" w:name="Addressee"/>
            <w:r>
              <w:t>Nämnder,</w:t>
            </w:r>
            <w:r w:rsidR="00A9421C">
              <w:t xml:space="preserve"> myndighet</w:t>
            </w:r>
            <w:r w:rsidR="00D13B4F">
              <w:t>s</w:t>
            </w:r>
            <w:r w:rsidR="00A9421C">
              <w:t>- och huvudmannaenheter</w:t>
            </w:r>
            <w:bookmarkEnd w:id="0"/>
            <w:r w:rsidR="00120944">
              <w:t>, produktionsverksamheter</w:t>
            </w:r>
            <w:r>
              <w:t xml:space="preserve"> samt helägda bolag</w:t>
            </w:r>
          </w:p>
        </w:tc>
      </w:tr>
    </w:tbl>
    <w:p w14:paraId="7FF3FDDC" w14:textId="3F6636CD" w:rsidR="001A6211" w:rsidRPr="008B451B" w:rsidRDefault="006E730A" w:rsidP="00ED14EE">
      <w:pPr>
        <w:pStyle w:val="Rubrik1"/>
      </w:pPr>
      <w:bookmarkStart w:id="1" w:name="Subject"/>
      <w:r w:rsidRPr="008B451B">
        <w:t>A</w:t>
      </w:r>
      <w:r w:rsidR="00A9421C" w:rsidRPr="008B451B">
        <w:t xml:space="preserve">nvisningar för mål och budget </w:t>
      </w:r>
      <w:proofErr w:type="gramStart"/>
      <w:r w:rsidR="00A9421C" w:rsidRPr="008B451B">
        <w:t>20</w:t>
      </w:r>
      <w:r w:rsidR="00262DA1" w:rsidRPr="008B451B">
        <w:t>2</w:t>
      </w:r>
      <w:r w:rsidR="00183DB0">
        <w:t>3</w:t>
      </w:r>
      <w:r w:rsidR="00A9421C" w:rsidRPr="008B451B">
        <w:t>-20</w:t>
      </w:r>
      <w:bookmarkEnd w:id="1"/>
      <w:r w:rsidR="00205BC8" w:rsidRPr="008B451B">
        <w:t>2</w:t>
      </w:r>
      <w:r w:rsidR="00183DB0">
        <w:t>5</w:t>
      </w:r>
      <w:proofErr w:type="gramEnd"/>
    </w:p>
    <w:p w14:paraId="4E5EECE3" w14:textId="7A4D7A11" w:rsidR="00A9421C" w:rsidRPr="00183DB0" w:rsidRDefault="00A9421C" w:rsidP="00A9421C">
      <w:pPr>
        <w:rPr>
          <w:color w:val="FF0000"/>
        </w:rPr>
      </w:pPr>
      <w:bookmarkStart w:id="2" w:name="Text"/>
      <w:bookmarkEnd w:id="2"/>
      <w:r w:rsidRPr="00183DB0">
        <w:t xml:space="preserve">Dessa anvisningar är avsedda för nämndernas </w:t>
      </w:r>
      <w:r w:rsidR="00363A26" w:rsidRPr="00183DB0">
        <w:t xml:space="preserve">och de helägda bolagens </w:t>
      </w:r>
      <w:r w:rsidRPr="00183DB0">
        <w:t xml:space="preserve">arbete med mål och budget </w:t>
      </w:r>
      <w:proofErr w:type="gramStart"/>
      <w:r w:rsidRPr="00183DB0">
        <w:t>20</w:t>
      </w:r>
      <w:r w:rsidR="00262DA1" w:rsidRPr="00183DB0">
        <w:t>2</w:t>
      </w:r>
      <w:r w:rsidR="00183DB0" w:rsidRPr="00183DB0">
        <w:t>3</w:t>
      </w:r>
      <w:r w:rsidR="00205BC8" w:rsidRPr="00183DB0">
        <w:t>-202</w:t>
      </w:r>
      <w:r w:rsidR="00183DB0" w:rsidRPr="00183DB0">
        <w:t>5</w:t>
      </w:r>
      <w:proofErr w:type="gramEnd"/>
      <w:r w:rsidRPr="00183DB0">
        <w:t>. Anvisningarna innehåller hela budgetprocessen, uppdelat i avsnitt för:</w:t>
      </w:r>
    </w:p>
    <w:p w14:paraId="2AB2A5FF" w14:textId="77777777" w:rsidR="0024266D" w:rsidRPr="00183DB0" w:rsidRDefault="0024266D" w:rsidP="00A9421C">
      <w:pPr>
        <w:rPr>
          <w:color w:val="FF0000"/>
        </w:rPr>
      </w:pPr>
    </w:p>
    <w:p w14:paraId="2296DFD6" w14:textId="2E3488A5" w:rsidR="00A9421C" w:rsidRPr="00C600A9" w:rsidRDefault="0024266D" w:rsidP="0024266D">
      <w:pPr>
        <w:pStyle w:val="Liststycke"/>
        <w:numPr>
          <w:ilvl w:val="0"/>
          <w:numId w:val="9"/>
        </w:numPr>
      </w:pPr>
      <w:r w:rsidRPr="00C600A9">
        <w:t xml:space="preserve">Anvisning för </w:t>
      </w:r>
      <w:r w:rsidR="00A9421C" w:rsidRPr="00C600A9">
        <w:t xml:space="preserve">nämndens </w:t>
      </w:r>
      <w:r w:rsidR="00DB7109" w:rsidRPr="00C600A9">
        <w:t xml:space="preserve">och bolagens </w:t>
      </w:r>
      <w:r w:rsidR="001B512C" w:rsidRPr="00C600A9">
        <w:t>förslag till mål och budget</w:t>
      </w:r>
    </w:p>
    <w:p w14:paraId="1115D110" w14:textId="2E56FFF5" w:rsidR="00A9421C" w:rsidRPr="00C600A9" w:rsidRDefault="0024266D" w:rsidP="0024266D">
      <w:pPr>
        <w:pStyle w:val="Liststycke"/>
        <w:numPr>
          <w:ilvl w:val="0"/>
          <w:numId w:val="9"/>
        </w:numPr>
      </w:pPr>
      <w:r w:rsidRPr="00C600A9">
        <w:t>N</w:t>
      </w:r>
      <w:r w:rsidR="00A9421C" w:rsidRPr="00C600A9">
        <w:t>ämnde</w:t>
      </w:r>
      <w:r w:rsidR="001B512C" w:rsidRPr="00C600A9">
        <w:t xml:space="preserve">ns behandling av internbudgeten, </w:t>
      </w:r>
      <w:r w:rsidR="00205BC8" w:rsidRPr="00C600A9">
        <w:t xml:space="preserve">affärsplan, </w:t>
      </w:r>
      <w:r w:rsidR="001B512C" w:rsidRPr="00C600A9">
        <w:t>plan för</w:t>
      </w:r>
      <w:r w:rsidR="00523423" w:rsidRPr="00C600A9">
        <w:t xml:space="preserve"> </w:t>
      </w:r>
      <w:r w:rsidR="001B512C" w:rsidRPr="00C600A9">
        <w:t xml:space="preserve">uppföljning och den </w:t>
      </w:r>
      <w:r w:rsidR="00523423" w:rsidRPr="00C600A9">
        <w:t>intern</w:t>
      </w:r>
      <w:r w:rsidR="00A9421C" w:rsidRPr="00C600A9">
        <w:t>kontroll</w:t>
      </w:r>
      <w:r w:rsidR="001B512C" w:rsidRPr="00C600A9">
        <w:t>en</w:t>
      </w:r>
      <w:r w:rsidR="00A9421C" w:rsidRPr="00C600A9">
        <w:t xml:space="preserve"> som ska bes</w:t>
      </w:r>
      <w:r w:rsidR="001D1F5B" w:rsidRPr="00C600A9">
        <w:t>lutas senast den sista december</w:t>
      </w:r>
    </w:p>
    <w:p w14:paraId="22FCE7F1" w14:textId="7307ED01" w:rsidR="003E058E" w:rsidRPr="00EA1AC2" w:rsidRDefault="001D1F5B" w:rsidP="003E058E">
      <w:pPr>
        <w:pStyle w:val="Liststycke"/>
        <w:numPr>
          <w:ilvl w:val="0"/>
          <w:numId w:val="9"/>
        </w:numPr>
      </w:pPr>
      <w:r w:rsidRPr="00EA1AC2">
        <w:t>Några särskilda förtydligande</w:t>
      </w:r>
      <w:r w:rsidR="00122534" w:rsidRPr="00EA1AC2">
        <w:t>n</w:t>
      </w:r>
      <w:bookmarkStart w:id="3" w:name="Start"/>
      <w:bookmarkEnd w:id="3"/>
    </w:p>
    <w:p w14:paraId="5B5ADC9E" w14:textId="17762A86" w:rsidR="00A9421C" w:rsidRPr="008B3601" w:rsidRDefault="00A9421C" w:rsidP="00A9421C">
      <w:pPr>
        <w:pStyle w:val="Rubrik2"/>
      </w:pPr>
      <w:r w:rsidRPr="008B3601">
        <w:t>Anvisning för nämndernas</w:t>
      </w:r>
      <w:r w:rsidR="00DB7109" w:rsidRPr="008B3601">
        <w:t xml:space="preserve"> och bolagens</w:t>
      </w:r>
      <w:r w:rsidRPr="008B3601">
        <w:t xml:space="preserve"> </w:t>
      </w:r>
      <w:r w:rsidR="00B21BBB" w:rsidRPr="008B3601">
        <w:t>förslag till mål och budget</w:t>
      </w:r>
    </w:p>
    <w:p w14:paraId="5AC247CF" w14:textId="3606B152" w:rsidR="0024266D" w:rsidRPr="008B3601" w:rsidRDefault="0024266D" w:rsidP="00F345BD">
      <w:bookmarkStart w:id="4" w:name="Name"/>
      <w:bookmarkEnd w:id="4"/>
      <w:r w:rsidRPr="008B3601">
        <w:t xml:space="preserve">Nämndernas </w:t>
      </w:r>
      <w:r w:rsidR="00B21BBB" w:rsidRPr="008B3601">
        <w:t>förslag till mål och budget</w:t>
      </w:r>
      <w:r w:rsidRPr="008B3601">
        <w:t xml:space="preserve"> ska beslutas i respektive nämnd</w:t>
      </w:r>
      <w:r w:rsidR="00D75B68" w:rsidRPr="008B3601">
        <w:t xml:space="preserve"> senast </w:t>
      </w:r>
      <w:r w:rsidR="00B7167E" w:rsidRPr="008B3601">
        <w:t>30</w:t>
      </w:r>
      <w:r w:rsidRPr="008B3601">
        <w:t xml:space="preserve"> september. </w:t>
      </w:r>
      <w:r w:rsidR="00891545" w:rsidRPr="008B3601">
        <w:t xml:space="preserve">Bolagens </w:t>
      </w:r>
      <w:r w:rsidR="00DA4A7B">
        <w:t xml:space="preserve">förslag till </w:t>
      </w:r>
      <w:r w:rsidR="00891545" w:rsidRPr="008B3601">
        <w:t xml:space="preserve">mål och budget ska fastställas av respektive bolagsstyrelse senast </w:t>
      </w:r>
      <w:r w:rsidR="00AC60DB" w:rsidRPr="008B3601">
        <w:t xml:space="preserve">30 </w:t>
      </w:r>
      <w:r w:rsidR="00891545" w:rsidRPr="008B3601">
        <w:t xml:space="preserve">september. </w:t>
      </w:r>
      <w:r w:rsidR="00916F00" w:rsidRPr="008B3601">
        <w:t xml:space="preserve">Nämndens </w:t>
      </w:r>
      <w:r w:rsidR="00931559" w:rsidRPr="008B3601">
        <w:rPr>
          <w:noProof/>
        </w:rPr>
        <w:t>förslag till mål och budget</w:t>
      </w:r>
      <w:r w:rsidR="00931559" w:rsidRPr="008B3601">
        <w:t xml:space="preserve"> </w:t>
      </w:r>
      <w:r w:rsidR="00916F00" w:rsidRPr="008B3601">
        <w:t>ligger sedan till grund för kommunens samlade mål- och budgetdokument, som beslutas av kommunfullmäktige</w:t>
      </w:r>
      <w:r w:rsidR="008B3601" w:rsidRPr="008B3601">
        <w:t xml:space="preserve"> i november</w:t>
      </w:r>
      <w:r w:rsidR="00916F00" w:rsidRPr="008B3601">
        <w:t>.</w:t>
      </w:r>
    </w:p>
    <w:p w14:paraId="6A49A7F0" w14:textId="77777777" w:rsidR="0024266D" w:rsidRPr="008B3601" w:rsidRDefault="0024266D" w:rsidP="00F345BD"/>
    <w:p w14:paraId="26BC96ED" w14:textId="3CD1A77A" w:rsidR="003E058E" w:rsidRPr="008B3601" w:rsidRDefault="003E058E" w:rsidP="003E058E">
      <w:pPr>
        <w:pStyle w:val="NackaBrdtext"/>
        <w:rPr>
          <w:rFonts w:ascii="Garamond" w:hAnsi="Garamond"/>
        </w:rPr>
      </w:pPr>
      <w:r w:rsidRPr="008B3601">
        <w:rPr>
          <w:rFonts w:ascii="Garamond" w:hAnsi="Garamond"/>
        </w:rPr>
        <w:t>Kommunstyrelsens beslut</w:t>
      </w:r>
      <w:r w:rsidR="00035EB1" w:rsidRPr="008B3601">
        <w:rPr>
          <w:rFonts w:ascii="Garamond" w:hAnsi="Garamond"/>
        </w:rPr>
        <w:t xml:space="preserve"> den 1</w:t>
      </w:r>
      <w:r w:rsidR="008B3601" w:rsidRPr="008B3601">
        <w:rPr>
          <w:rFonts w:ascii="Garamond" w:hAnsi="Garamond"/>
        </w:rPr>
        <w:t>3</w:t>
      </w:r>
      <w:r w:rsidR="00035EB1" w:rsidRPr="008B3601">
        <w:rPr>
          <w:rFonts w:ascii="Garamond" w:hAnsi="Garamond"/>
        </w:rPr>
        <w:t xml:space="preserve"> juni 20</w:t>
      </w:r>
      <w:r w:rsidR="00B7167E" w:rsidRPr="008B3601">
        <w:rPr>
          <w:rFonts w:ascii="Garamond" w:hAnsi="Garamond"/>
        </w:rPr>
        <w:t>2</w:t>
      </w:r>
      <w:r w:rsidR="008B3601" w:rsidRPr="008B3601">
        <w:rPr>
          <w:rFonts w:ascii="Garamond" w:hAnsi="Garamond"/>
        </w:rPr>
        <w:t>2</w:t>
      </w:r>
      <w:r w:rsidRPr="008B3601">
        <w:rPr>
          <w:rFonts w:ascii="Garamond" w:hAnsi="Garamond"/>
        </w:rPr>
        <w:t xml:space="preserve"> (</w:t>
      </w:r>
      <w:r w:rsidR="00035EB1" w:rsidRPr="008B3601">
        <w:rPr>
          <w:iCs/>
        </w:rPr>
        <w:t>KFKS 20</w:t>
      </w:r>
      <w:r w:rsidR="007C3BD3" w:rsidRPr="008B3601">
        <w:rPr>
          <w:iCs/>
        </w:rPr>
        <w:t>2</w:t>
      </w:r>
      <w:r w:rsidR="008B3601" w:rsidRPr="008B3601">
        <w:rPr>
          <w:iCs/>
        </w:rPr>
        <w:t>2</w:t>
      </w:r>
      <w:r w:rsidR="00035EB1" w:rsidRPr="008B3601">
        <w:rPr>
          <w:iCs/>
        </w:rPr>
        <w:t>/</w:t>
      </w:r>
      <w:r w:rsidR="008B3601" w:rsidRPr="008B3601">
        <w:rPr>
          <w:iCs/>
        </w:rPr>
        <w:t>72</w:t>
      </w:r>
      <w:r w:rsidRPr="008B3601">
        <w:rPr>
          <w:rFonts w:ascii="Garamond" w:hAnsi="Garamond"/>
        </w:rPr>
        <w:t xml:space="preserve">) </w:t>
      </w:r>
      <w:r w:rsidR="00916F00" w:rsidRPr="008B3601">
        <w:rPr>
          <w:rFonts w:ascii="Garamond" w:hAnsi="Garamond"/>
        </w:rPr>
        <w:t>i ärendet ”</w:t>
      </w:r>
      <w:r w:rsidR="00131D46" w:rsidRPr="008B3601">
        <w:t xml:space="preserve"> </w:t>
      </w:r>
      <w:r w:rsidR="007801FA" w:rsidRPr="008B3601">
        <w:t xml:space="preserve">Ramärende </w:t>
      </w:r>
      <w:r w:rsidR="00131D46" w:rsidRPr="008B3601">
        <w:rPr>
          <w:rFonts w:ascii="Garamond" w:hAnsi="Garamond"/>
        </w:rPr>
        <w:t xml:space="preserve">Mål och budget </w:t>
      </w:r>
      <w:proofErr w:type="gramStart"/>
      <w:r w:rsidR="00131D46" w:rsidRPr="008B3601">
        <w:rPr>
          <w:rFonts w:ascii="Garamond" w:hAnsi="Garamond"/>
        </w:rPr>
        <w:t>202</w:t>
      </w:r>
      <w:r w:rsidR="008B3601" w:rsidRPr="008B3601">
        <w:rPr>
          <w:rFonts w:ascii="Garamond" w:hAnsi="Garamond"/>
        </w:rPr>
        <w:t>3</w:t>
      </w:r>
      <w:r w:rsidR="00131D46" w:rsidRPr="008B3601">
        <w:rPr>
          <w:rFonts w:ascii="Garamond" w:hAnsi="Garamond"/>
        </w:rPr>
        <w:t>-202</w:t>
      </w:r>
      <w:r w:rsidR="008B3601" w:rsidRPr="008B3601">
        <w:rPr>
          <w:rFonts w:ascii="Garamond" w:hAnsi="Garamond"/>
        </w:rPr>
        <w:t>5</w:t>
      </w:r>
      <w:proofErr w:type="gramEnd"/>
      <w:r w:rsidR="00523423" w:rsidRPr="008B3601">
        <w:rPr>
          <w:rFonts w:ascii="Garamond" w:hAnsi="Garamond"/>
        </w:rPr>
        <w:t>”,</w:t>
      </w:r>
      <w:r w:rsidRPr="008B3601">
        <w:rPr>
          <w:rFonts w:ascii="Garamond" w:hAnsi="Garamond"/>
        </w:rPr>
        <w:t xml:space="preserve"> utgör grunden för de förslag som nämnder, M&amp;H-enheter</w:t>
      </w:r>
      <w:r w:rsidR="00120944" w:rsidRPr="008B3601">
        <w:rPr>
          <w:rFonts w:ascii="Garamond" w:hAnsi="Garamond"/>
        </w:rPr>
        <w:t>,</w:t>
      </w:r>
      <w:r w:rsidRPr="008B3601">
        <w:rPr>
          <w:rFonts w:ascii="Garamond" w:hAnsi="Garamond"/>
        </w:rPr>
        <w:t xml:space="preserve"> produktions</w:t>
      </w:r>
      <w:r w:rsidR="009C5D7C" w:rsidRPr="008B3601">
        <w:rPr>
          <w:rFonts w:ascii="Garamond" w:hAnsi="Garamond"/>
        </w:rPr>
        <w:softHyphen/>
      </w:r>
      <w:r w:rsidRPr="008B3601">
        <w:rPr>
          <w:rFonts w:ascii="Garamond" w:hAnsi="Garamond"/>
        </w:rPr>
        <w:t>verksamheter</w:t>
      </w:r>
      <w:r w:rsidR="00120944" w:rsidRPr="008B3601">
        <w:rPr>
          <w:rFonts w:ascii="Garamond" w:hAnsi="Garamond"/>
        </w:rPr>
        <w:t xml:space="preserve"> samt helägda bolag</w:t>
      </w:r>
      <w:r w:rsidRPr="008B3601">
        <w:rPr>
          <w:rFonts w:ascii="Garamond" w:hAnsi="Garamond"/>
        </w:rPr>
        <w:t xml:space="preserve"> ska redovisa. </w:t>
      </w:r>
    </w:p>
    <w:p w14:paraId="2BF6DBCA" w14:textId="77777777" w:rsidR="004E2521" w:rsidRPr="00183DB0" w:rsidRDefault="004E2521" w:rsidP="00F345BD">
      <w:pPr>
        <w:rPr>
          <w:color w:val="FF0000"/>
        </w:rPr>
      </w:pPr>
    </w:p>
    <w:p w14:paraId="385A981E" w14:textId="3E2AC16F" w:rsidR="003A1D78" w:rsidRDefault="00A9421C" w:rsidP="00F345BD">
      <w:r w:rsidRPr="00B12FEA">
        <w:t xml:space="preserve">I </w:t>
      </w:r>
      <w:r w:rsidR="00CC6C17" w:rsidRPr="00B12FEA">
        <w:t xml:space="preserve">ärendet </w:t>
      </w:r>
      <w:r w:rsidR="00BF2A4A" w:rsidRPr="00B12FEA">
        <w:t>beslutades</w:t>
      </w:r>
      <w:r w:rsidR="00CC6C17" w:rsidRPr="00B12FEA">
        <w:t>:</w:t>
      </w:r>
    </w:p>
    <w:p w14:paraId="094B8935" w14:textId="77777777" w:rsidR="00C74CCE" w:rsidRPr="00B12FEA" w:rsidRDefault="00C74CCE" w:rsidP="00F345BD"/>
    <w:p w14:paraId="16FD8A5B" w14:textId="25855CD1" w:rsidR="00B12FEA" w:rsidRDefault="00B12FEA" w:rsidP="00B12FEA">
      <w:pPr>
        <w:ind w:left="1304"/>
        <w:jc w:val="both"/>
        <w:rPr>
          <w:noProof/>
        </w:rPr>
      </w:pPr>
      <w:bookmarkStart w:id="5" w:name="_Hlk73016517"/>
      <w:r w:rsidRPr="004A3042">
        <w:rPr>
          <w:noProof/>
        </w:rPr>
        <w:t>Nämnderna ges i uppdrag att ta fram budgetförslag med utgångspunkt ifrån budget 2022, inklusive tekniska justeringar,</w:t>
      </w:r>
      <w:r>
        <w:rPr>
          <w:noProof/>
        </w:rPr>
        <w:t xml:space="preserve"> </w:t>
      </w:r>
      <w:r w:rsidRPr="004A3042">
        <w:rPr>
          <w:noProof/>
        </w:rPr>
        <w:t xml:space="preserve">med tillägg för förändringar av volymer utifrån uppdaterad befolkningprognos och eventuella nya övriga förutsättningar. </w:t>
      </w:r>
      <w:bookmarkEnd w:id="5"/>
    </w:p>
    <w:p w14:paraId="08468197" w14:textId="77777777" w:rsidR="00B12FEA" w:rsidRPr="004A3042" w:rsidRDefault="00B12FEA" w:rsidP="00B12FEA">
      <w:pPr>
        <w:ind w:left="1304"/>
        <w:jc w:val="both"/>
        <w:rPr>
          <w:noProof/>
        </w:rPr>
      </w:pPr>
    </w:p>
    <w:p w14:paraId="17B1764A" w14:textId="77777777" w:rsidR="00B12FEA" w:rsidRPr="004A3042" w:rsidRDefault="00B12FEA" w:rsidP="00B12FEA">
      <w:pPr>
        <w:ind w:left="1304"/>
        <w:jc w:val="both"/>
      </w:pPr>
      <w:r w:rsidRPr="004A3042">
        <w:t>Nämndernas och bolagens förslag till mål och budget ska i förekommande fall omfatta förslag till ändringar i taxor och avgifter. Om taxorna saknar index</w:t>
      </w:r>
      <w:r w:rsidRPr="004A3042">
        <w:softHyphen/>
        <w:t>reglering ska förslag med reglering tas fram.</w:t>
      </w:r>
    </w:p>
    <w:p w14:paraId="0E13B553" w14:textId="77777777" w:rsidR="00B12FEA" w:rsidRPr="004A3042" w:rsidRDefault="00B12FEA" w:rsidP="00B12FEA">
      <w:pPr>
        <w:ind w:left="1304"/>
        <w:jc w:val="both"/>
      </w:pPr>
    </w:p>
    <w:p w14:paraId="251FECB9" w14:textId="598D0C7E" w:rsidR="00B12FEA" w:rsidRPr="004A3042" w:rsidRDefault="00B12FEA" w:rsidP="00B12FEA">
      <w:pPr>
        <w:ind w:left="1304"/>
        <w:jc w:val="both"/>
      </w:pPr>
      <w:r w:rsidRPr="004A3042">
        <w:lastRenderedPageBreak/>
        <w:t>Nämnderna ska i sitt underlag ge förslag på vilka checkar/ersättningar som bör prioriteras vid eventuella nivåhöjningar.</w:t>
      </w:r>
    </w:p>
    <w:p w14:paraId="54C93831" w14:textId="77777777" w:rsidR="00B12FEA" w:rsidRPr="004A3042" w:rsidRDefault="00B12FEA" w:rsidP="00B12FEA">
      <w:pPr>
        <w:ind w:left="1304"/>
        <w:jc w:val="both"/>
      </w:pPr>
    </w:p>
    <w:p w14:paraId="467D987A" w14:textId="77777777" w:rsidR="00B12FEA" w:rsidRPr="004A3042" w:rsidRDefault="00B12FEA" w:rsidP="00B12FEA">
      <w:pPr>
        <w:ind w:left="1304"/>
        <w:jc w:val="both"/>
      </w:pPr>
      <w:r w:rsidRPr="004A3042">
        <w:t xml:space="preserve">Nämnderna ska utifrån de av kommunfullmäktige beslutade övergripande målen, ange fokusområden för de tre kommande åren samt resultatindikatorer med årsmål. </w:t>
      </w:r>
    </w:p>
    <w:p w14:paraId="5B4F50A4" w14:textId="77777777" w:rsidR="00B12FEA" w:rsidRPr="004A3042" w:rsidRDefault="00B12FEA" w:rsidP="00B12FEA">
      <w:pPr>
        <w:jc w:val="both"/>
      </w:pPr>
    </w:p>
    <w:p w14:paraId="0CD598FF" w14:textId="77777777" w:rsidR="00B12FEA" w:rsidRPr="004A3042" w:rsidRDefault="00B12FEA" w:rsidP="00B12FEA">
      <w:pPr>
        <w:ind w:left="1304"/>
        <w:jc w:val="both"/>
      </w:pPr>
      <w:r w:rsidRPr="004A3042">
        <w:t>Nämnderna ska redovisa jämförelser med liknande kommuner avseende kostnadsnivå och effektivitet i verksamheten.</w:t>
      </w:r>
    </w:p>
    <w:p w14:paraId="795B13F3" w14:textId="77777777" w:rsidR="00B12FEA" w:rsidRPr="004A3042" w:rsidRDefault="00B12FEA" w:rsidP="00B12FEA">
      <w:pPr>
        <w:jc w:val="both"/>
      </w:pPr>
    </w:p>
    <w:p w14:paraId="36193CA7" w14:textId="5F54DCF3" w:rsidR="00B12FEA" w:rsidRDefault="00B12FEA" w:rsidP="00B12FEA">
      <w:pPr>
        <w:ind w:left="1304"/>
        <w:jc w:val="both"/>
      </w:pPr>
      <w:r w:rsidRPr="004A3042">
        <w:t>Nämnderna ska se över investeringar, behöver investeringen genomföras eller kan investeringarna genomföras senare och återkomma i sitt svar på ramärendet.</w:t>
      </w:r>
    </w:p>
    <w:p w14:paraId="55AD3B48" w14:textId="71C80D4C" w:rsidR="00B12FEA" w:rsidRDefault="00B12FEA" w:rsidP="00B12FEA">
      <w:pPr>
        <w:ind w:left="1304"/>
        <w:jc w:val="both"/>
      </w:pPr>
    </w:p>
    <w:p w14:paraId="3B847E4B" w14:textId="77777777" w:rsidR="00B12FEA" w:rsidRPr="00B12FEA" w:rsidRDefault="00B12FEA" w:rsidP="00B12FEA">
      <w:pPr>
        <w:ind w:left="1304"/>
      </w:pPr>
      <w:r w:rsidRPr="00B12FEA">
        <w:t xml:space="preserve">Alla nämnder och verksamheter ska redovisa om arbetet med beredskap och krishantering behöver förstärkas. </w:t>
      </w:r>
    </w:p>
    <w:p w14:paraId="64EDD810" w14:textId="77777777" w:rsidR="00B12FEA" w:rsidRPr="00B12FEA" w:rsidRDefault="00B12FEA" w:rsidP="00B12FEA"/>
    <w:p w14:paraId="1386CF55" w14:textId="77777777" w:rsidR="00B12FEA" w:rsidRPr="00B12FEA" w:rsidRDefault="00B12FEA" w:rsidP="00B12FEA">
      <w:pPr>
        <w:ind w:left="1304"/>
      </w:pPr>
      <w:r w:rsidRPr="00B12FEA">
        <w:t xml:space="preserve">Nämnderna ska redovisa hur man ytterligare kan bidra till att motverka </w:t>
      </w:r>
      <w:proofErr w:type="spellStart"/>
      <w:r w:rsidRPr="00B12FEA">
        <w:t>sk</w:t>
      </w:r>
      <w:proofErr w:type="spellEnd"/>
      <w:r w:rsidRPr="00B12FEA">
        <w:t xml:space="preserve"> välfärdsfusk. </w:t>
      </w:r>
    </w:p>
    <w:p w14:paraId="35CCAA79" w14:textId="77777777" w:rsidR="00B12FEA" w:rsidRPr="00B12FEA" w:rsidRDefault="00B12FEA" w:rsidP="00B12FEA"/>
    <w:p w14:paraId="22B31C24" w14:textId="6BF39AD0" w:rsidR="00B12FEA" w:rsidRDefault="00B12FEA" w:rsidP="00816D46">
      <w:pPr>
        <w:ind w:left="1304"/>
      </w:pPr>
      <w:r w:rsidRPr="00B12FEA">
        <w:t xml:space="preserve">Utbildningsnämnden får i uppdrag att redovisa hur en ersättningsmodell för resursskola ska kunna se ut i Nacka. </w:t>
      </w:r>
    </w:p>
    <w:p w14:paraId="7B86FE4B" w14:textId="77777777" w:rsidR="00047BAC" w:rsidRPr="002B5829" w:rsidRDefault="00047BAC" w:rsidP="00816D46">
      <w:pPr>
        <w:ind w:left="1304"/>
      </w:pPr>
    </w:p>
    <w:p w14:paraId="4D022770" w14:textId="34ADD653" w:rsidR="00211866" w:rsidRDefault="00211866" w:rsidP="00211866">
      <w:pPr>
        <w:pStyle w:val="Rubrik3"/>
        <w:rPr>
          <w:szCs w:val="24"/>
        </w:rPr>
      </w:pPr>
      <w:r w:rsidRPr="006E4D74">
        <w:rPr>
          <w:szCs w:val="24"/>
        </w:rPr>
        <w:t xml:space="preserve">Övergripande mål, </w:t>
      </w:r>
      <w:r w:rsidR="00B21BBB" w:rsidRPr="006E4D74">
        <w:rPr>
          <w:szCs w:val="24"/>
        </w:rPr>
        <w:t>fokus</w:t>
      </w:r>
      <w:r w:rsidR="007E2D04" w:rsidRPr="006E4D74">
        <w:rPr>
          <w:szCs w:val="24"/>
        </w:rPr>
        <w:t>områden</w:t>
      </w:r>
      <w:r w:rsidR="00B21BBB" w:rsidRPr="006E4D74">
        <w:rPr>
          <w:szCs w:val="24"/>
        </w:rPr>
        <w:t xml:space="preserve"> och resultatindikatorer</w:t>
      </w:r>
    </w:p>
    <w:p w14:paraId="0C0409CB" w14:textId="77777777" w:rsidR="00047BAC" w:rsidRPr="00047BAC" w:rsidRDefault="00047BAC" w:rsidP="00047BAC"/>
    <w:p w14:paraId="21F15AAB" w14:textId="5314E4BE" w:rsidR="008D7E68" w:rsidRPr="006E4D74" w:rsidRDefault="008D7E68" w:rsidP="008D7E68">
      <w:pPr>
        <w:pStyle w:val="NackaBrdtext"/>
        <w:spacing w:after="120"/>
        <w:rPr>
          <w:rFonts w:ascii="Garamond" w:hAnsi="Garamond"/>
        </w:rPr>
      </w:pPr>
      <w:r w:rsidRPr="006E4D74">
        <w:rPr>
          <w:rFonts w:ascii="Garamond" w:hAnsi="Garamond"/>
        </w:rPr>
        <w:t xml:space="preserve">Nacka kommun </w:t>
      </w:r>
      <w:r w:rsidR="00A07E8B" w:rsidRPr="006E4D74">
        <w:rPr>
          <w:rFonts w:ascii="Garamond" w:hAnsi="Garamond"/>
        </w:rPr>
        <w:t xml:space="preserve">inklusive bolagen </w:t>
      </w:r>
      <w:r w:rsidRPr="006E4D74">
        <w:rPr>
          <w:rFonts w:ascii="Garamond" w:hAnsi="Garamond"/>
        </w:rPr>
        <w:t>tillämpar mål- och resultatstyrning. Det innebär att nämnderna</w:t>
      </w:r>
      <w:r w:rsidR="00A07E8B" w:rsidRPr="006E4D74">
        <w:rPr>
          <w:rFonts w:ascii="Garamond" w:hAnsi="Garamond"/>
        </w:rPr>
        <w:t>/bolagen</w:t>
      </w:r>
      <w:r w:rsidRPr="006E4D74">
        <w:rPr>
          <w:rFonts w:ascii="Garamond" w:hAnsi="Garamond"/>
        </w:rPr>
        <w:t xml:space="preserve"> tar fram fokusområden och indikatorer för att de övergripande målen ska nås. Utifrån de övergripande målen ska nämnderna</w:t>
      </w:r>
      <w:r w:rsidR="00A07E8B" w:rsidRPr="006E4D74">
        <w:rPr>
          <w:rFonts w:ascii="Garamond" w:hAnsi="Garamond"/>
        </w:rPr>
        <w:t>/bolagen</w:t>
      </w:r>
      <w:r w:rsidRPr="006E4D74">
        <w:rPr>
          <w:rFonts w:ascii="Garamond" w:hAnsi="Garamond"/>
        </w:rPr>
        <w:t xml:space="preserve"> identifiera sitt fokusområde under de tre närmaste åren. För att öka tydligheten ska nämnderna</w:t>
      </w:r>
      <w:r w:rsidR="00A07E8B" w:rsidRPr="006E4D74">
        <w:rPr>
          <w:rFonts w:ascii="Garamond" w:hAnsi="Garamond"/>
        </w:rPr>
        <w:t>/bolagen</w:t>
      </w:r>
      <w:r w:rsidRPr="006E4D74">
        <w:rPr>
          <w:rFonts w:ascii="Garamond" w:hAnsi="Garamond"/>
        </w:rPr>
        <w:t xml:space="preserve"> ta fram indikatorer med tydligt resultatfokus. Indikatorn ska utifrån respektive nämnds</w:t>
      </w:r>
      <w:r w:rsidR="00A07E8B" w:rsidRPr="006E4D74">
        <w:rPr>
          <w:rFonts w:ascii="Garamond" w:hAnsi="Garamond"/>
        </w:rPr>
        <w:t>/</w:t>
      </w:r>
      <w:proofErr w:type="gramStart"/>
      <w:r w:rsidR="00A07E8B" w:rsidRPr="006E4D74">
        <w:rPr>
          <w:rFonts w:ascii="Garamond" w:hAnsi="Garamond"/>
        </w:rPr>
        <w:t>bolags</w:t>
      </w:r>
      <w:r w:rsidRPr="006E4D74">
        <w:rPr>
          <w:rFonts w:ascii="Garamond" w:hAnsi="Garamond"/>
        </w:rPr>
        <w:t xml:space="preserve"> verksamhet</w:t>
      </w:r>
      <w:proofErr w:type="gramEnd"/>
      <w:r w:rsidRPr="006E4D74">
        <w:rPr>
          <w:rFonts w:ascii="Garamond" w:hAnsi="Garamond"/>
        </w:rPr>
        <w:t xml:space="preserve"> fånga viktiga utvecklingsområden i form av önskade resultat.</w:t>
      </w:r>
    </w:p>
    <w:p w14:paraId="4939C88A" w14:textId="77777777" w:rsidR="00A27D38" w:rsidRPr="006E4D74" w:rsidRDefault="008D7E68" w:rsidP="00A27D38">
      <w:pPr>
        <w:pStyle w:val="NackaBrdtext"/>
        <w:spacing w:after="120"/>
        <w:rPr>
          <w:rFonts w:ascii="Garamond" w:hAnsi="Garamond"/>
        </w:rPr>
      </w:pPr>
      <w:r w:rsidRPr="006E4D74">
        <w:rPr>
          <w:rFonts w:ascii="Garamond" w:hAnsi="Garamond"/>
        </w:rPr>
        <w:t>Indikatorerna ska som utgångspunkt kunna jämföras över tid och med andra kommuner</w:t>
      </w:r>
      <w:r w:rsidR="00DB523E">
        <w:rPr>
          <w:rFonts w:ascii="Garamond" w:hAnsi="Garamond"/>
        </w:rPr>
        <w:t>/bolag</w:t>
      </w:r>
      <w:r w:rsidRPr="006E4D74">
        <w:rPr>
          <w:rFonts w:ascii="Garamond" w:hAnsi="Garamond"/>
        </w:rPr>
        <w:t xml:space="preserve"> för att bland annat ge underlag för medvetna och underbyggda beslut. Indikatorerna ska följas upp löpande och analyseras i samband med tertialbokslut samt återkopplas till verksamheterna så att förbättringsåtgärder kan </w:t>
      </w:r>
      <w:r w:rsidR="00A27D38" w:rsidRPr="006E4D74">
        <w:rPr>
          <w:rFonts w:ascii="Garamond" w:hAnsi="Garamond"/>
        </w:rPr>
        <w:t>genomföras. Såväl arbetet med att identifiera nämndens/bolagens fokusområde och framtagandet av resultatindikatorer kan göras med stöd av följande utgångspunkter:</w:t>
      </w:r>
    </w:p>
    <w:p w14:paraId="11D064F6" w14:textId="48CF30F2" w:rsidR="00816D46" w:rsidRDefault="00816D46" w:rsidP="008D7E68">
      <w:pPr>
        <w:pStyle w:val="NackaBrdtext"/>
        <w:spacing w:after="120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4988D27" w14:textId="77777777" w:rsidR="008D7E68" w:rsidRPr="006E4D74" w:rsidRDefault="008D7E68" w:rsidP="008D7E68">
      <w:pPr>
        <w:pStyle w:val="NackaBrdtext"/>
        <w:numPr>
          <w:ilvl w:val="0"/>
          <w:numId w:val="27"/>
        </w:numPr>
        <w:rPr>
          <w:rFonts w:ascii="Garamond" w:hAnsi="Garamond"/>
        </w:rPr>
      </w:pPr>
      <w:r w:rsidRPr="006E4D74">
        <w:rPr>
          <w:rFonts w:ascii="Garamond" w:hAnsi="Garamond"/>
        </w:rPr>
        <w:lastRenderedPageBreak/>
        <w:t>Vision och grundläggande värdering</w:t>
      </w:r>
    </w:p>
    <w:p w14:paraId="0B6BD462" w14:textId="77777777" w:rsidR="008D7E68" w:rsidRPr="006E4D74" w:rsidRDefault="008D7E68" w:rsidP="008D7E68">
      <w:pPr>
        <w:pStyle w:val="NackaBrdtext"/>
        <w:numPr>
          <w:ilvl w:val="0"/>
          <w:numId w:val="27"/>
        </w:numPr>
        <w:rPr>
          <w:rFonts w:ascii="Garamond" w:hAnsi="Garamond"/>
        </w:rPr>
      </w:pPr>
      <w:r w:rsidRPr="006E4D74">
        <w:rPr>
          <w:rFonts w:ascii="Garamond" w:hAnsi="Garamond"/>
        </w:rPr>
        <w:t>Övergripande mål</w:t>
      </w:r>
    </w:p>
    <w:p w14:paraId="42BF6474" w14:textId="77777777" w:rsidR="008D7E68" w:rsidRPr="006E4D74" w:rsidRDefault="008D7E68" w:rsidP="008D7E68">
      <w:pPr>
        <w:pStyle w:val="NackaBrdtext"/>
        <w:numPr>
          <w:ilvl w:val="0"/>
          <w:numId w:val="27"/>
        </w:numPr>
        <w:rPr>
          <w:rFonts w:ascii="Garamond" w:hAnsi="Garamond"/>
        </w:rPr>
      </w:pPr>
      <w:r w:rsidRPr="006E4D74">
        <w:rPr>
          <w:rFonts w:ascii="Garamond" w:hAnsi="Garamond"/>
        </w:rPr>
        <w:t>Nämndens uppdrag enligt reglemente</w:t>
      </w:r>
    </w:p>
    <w:p w14:paraId="437DA077" w14:textId="77777777" w:rsidR="008D7E68" w:rsidRPr="006E4D74" w:rsidRDefault="008D7E68" w:rsidP="008D7E68">
      <w:pPr>
        <w:pStyle w:val="NackaBrdtext"/>
        <w:numPr>
          <w:ilvl w:val="0"/>
          <w:numId w:val="27"/>
        </w:numPr>
        <w:rPr>
          <w:rFonts w:ascii="Garamond" w:hAnsi="Garamond"/>
        </w:rPr>
      </w:pPr>
      <w:r w:rsidRPr="006E4D74">
        <w:rPr>
          <w:rFonts w:ascii="Garamond" w:hAnsi="Garamond"/>
        </w:rPr>
        <w:t>Resultat av uppföljning</w:t>
      </w:r>
    </w:p>
    <w:p w14:paraId="4581C567" w14:textId="77777777" w:rsidR="008D7E68" w:rsidRPr="006E4D74" w:rsidRDefault="008D7E68" w:rsidP="008D7E68">
      <w:pPr>
        <w:pStyle w:val="NackaBrdtext"/>
        <w:numPr>
          <w:ilvl w:val="0"/>
          <w:numId w:val="27"/>
        </w:numPr>
        <w:rPr>
          <w:rFonts w:ascii="Garamond" w:hAnsi="Garamond"/>
        </w:rPr>
      </w:pPr>
      <w:r w:rsidRPr="006E4D74">
        <w:rPr>
          <w:rFonts w:ascii="Garamond" w:hAnsi="Garamond"/>
        </w:rPr>
        <w:t xml:space="preserve">FN:s globala utvecklingsmål Agenda 2030 och nyckeltal/indikatorer i </w:t>
      </w:r>
      <w:proofErr w:type="spellStart"/>
      <w:r w:rsidRPr="006E4D74">
        <w:rPr>
          <w:rFonts w:ascii="Garamond" w:hAnsi="Garamond"/>
        </w:rPr>
        <w:t>Kolada</w:t>
      </w:r>
      <w:proofErr w:type="spellEnd"/>
      <w:r w:rsidRPr="006E4D74">
        <w:rPr>
          <w:rFonts w:ascii="Garamond" w:hAnsi="Garamond"/>
        </w:rPr>
        <w:t xml:space="preserve"> som bedöms som relevanta för nämndens uppdrag</w:t>
      </w:r>
    </w:p>
    <w:p w14:paraId="0F5BD046" w14:textId="5423E330" w:rsidR="008D7E68" w:rsidRPr="006E4D74" w:rsidRDefault="008D7E68" w:rsidP="008D7E68">
      <w:pPr>
        <w:pStyle w:val="NackaBrdtext"/>
        <w:numPr>
          <w:ilvl w:val="0"/>
          <w:numId w:val="27"/>
        </w:numPr>
        <w:rPr>
          <w:rFonts w:ascii="Garamond" w:hAnsi="Garamond"/>
        </w:rPr>
      </w:pPr>
      <w:r w:rsidRPr="006E4D74">
        <w:rPr>
          <w:rFonts w:ascii="Garamond" w:hAnsi="Garamond"/>
        </w:rPr>
        <w:t>Omvärldsanalys</w:t>
      </w:r>
    </w:p>
    <w:p w14:paraId="7FCF838C" w14:textId="77777777" w:rsidR="009A2A7D" w:rsidRPr="00031AC2" w:rsidRDefault="009A2A7D" w:rsidP="009A2A7D">
      <w:pPr>
        <w:pStyle w:val="NackaBrdtext"/>
        <w:ind w:left="1080"/>
        <w:rPr>
          <w:rFonts w:ascii="Garamond" w:hAnsi="Garamond"/>
          <w:color w:val="943634" w:themeColor="accent2" w:themeShade="BF"/>
        </w:rPr>
      </w:pPr>
    </w:p>
    <w:p w14:paraId="4FD9EE41" w14:textId="11F869D8" w:rsidR="008D7E68" w:rsidRDefault="00E02A63" w:rsidP="008D7E68">
      <w:pPr>
        <w:pStyle w:val="NackaBrdtext"/>
        <w:rPr>
          <w:rFonts w:ascii="Garamond" w:hAnsi="Garamond"/>
        </w:rPr>
      </w:pPr>
      <w:r>
        <w:rPr>
          <w:rFonts w:ascii="Garamond" w:hAnsi="Garamond"/>
        </w:rPr>
        <w:t>S</w:t>
      </w:r>
      <w:r w:rsidR="008D7E68" w:rsidRPr="00A963A6">
        <w:rPr>
          <w:rFonts w:ascii="Garamond" w:hAnsi="Garamond"/>
        </w:rPr>
        <w:t xml:space="preserve">ärskilt fokus </w:t>
      </w:r>
      <w:r>
        <w:rPr>
          <w:rFonts w:ascii="Garamond" w:hAnsi="Garamond"/>
        </w:rPr>
        <w:t xml:space="preserve">ska </w:t>
      </w:r>
      <w:r w:rsidR="008D7E68" w:rsidRPr="00A963A6">
        <w:rPr>
          <w:rFonts w:ascii="Garamond" w:hAnsi="Garamond"/>
        </w:rPr>
        <w:t>vara på målet Maximalt värde för skattepengarna. Det innebär bland annat att mäta i vilken utsträckning Nacka kommun kan vara bäst på att vara kommun och till den mest kostnadseffektiva lösning</w:t>
      </w:r>
      <w:r w:rsidR="00A963A6">
        <w:rPr>
          <w:rFonts w:ascii="Garamond" w:hAnsi="Garamond"/>
        </w:rPr>
        <w:t>, enligt 10/25</w:t>
      </w:r>
      <w:r w:rsidR="008D7E68" w:rsidRPr="00A963A6">
        <w:rPr>
          <w:rFonts w:ascii="Garamond" w:hAnsi="Garamond"/>
        </w:rPr>
        <w:t>.</w:t>
      </w:r>
    </w:p>
    <w:p w14:paraId="020146AF" w14:textId="77777777" w:rsidR="00047BAC" w:rsidRPr="00A27D38" w:rsidRDefault="00047BAC" w:rsidP="008D7E68">
      <w:pPr>
        <w:pStyle w:val="NackaBrdtext"/>
        <w:rPr>
          <w:rFonts w:ascii="Garamond" w:hAnsi="Garamond"/>
        </w:rPr>
      </w:pPr>
    </w:p>
    <w:p w14:paraId="0BAC4F9F" w14:textId="2F918D69" w:rsidR="003B7C3C" w:rsidRPr="006E4D74" w:rsidRDefault="008F3144" w:rsidP="003B7C3C">
      <w:pPr>
        <w:pStyle w:val="Rubrik2"/>
        <w:rPr>
          <w:noProof/>
        </w:rPr>
      </w:pPr>
      <w:r w:rsidRPr="006E4D74">
        <w:t>Nämndens behandling av internbudgeten, plan för uppföljning och den interna kontrollen</w:t>
      </w:r>
    </w:p>
    <w:p w14:paraId="1041B757" w14:textId="77777777" w:rsidR="00113A7A" w:rsidRPr="00183DB0" w:rsidRDefault="00113A7A" w:rsidP="00476F0F">
      <w:pPr>
        <w:rPr>
          <w:b/>
          <w:noProof/>
          <w:color w:val="FF0000"/>
        </w:rPr>
      </w:pPr>
    </w:p>
    <w:p w14:paraId="5E3E0B8E" w14:textId="0D4E3449" w:rsidR="003074CC" w:rsidRPr="00B77DC5" w:rsidRDefault="003074CC" w:rsidP="00476F0F">
      <w:pPr>
        <w:rPr>
          <w:b/>
          <w:noProof/>
        </w:rPr>
      </w:pPr>
      <w:r w:rsidRPr="00B77DC5">
        <w:rPr>
          <w:b/>
          <w:noProof/>
        </w:rPr>
        <w:t>Internbudget</w:t>
      </w:r>
    </w:p>
    <w:p w14:paraId="02A0759F" w14:textId="5A5EEB63" w:rsidR="00C306EE" w:rsidRPr="00B77DC5" w:rsidRDefault="0024266D" w:rsidP="00476F0F">
      <w:pPr>
        <w:rPr>
          <w:noProof/>
        </w:rPr>
      </w:pPr>
      <w:r w:rsidRPr="00B77DC5">
        <w:rPr>
          <w:noProof/>
        </w:rPr>
        <w:t xml:space="preserve">Internbudget ska behandlas i respektive nämnd och läggas in i </w:t>
      </w:r>
      <w:r w:rsidR="00655F7D" w:rsidRPr="00B77DC5">
        <w:rPr>
          <w:noProof/>
        </w:rPr>
        <w:t xml:space="preserve">budgetmodulen i </w:t>
      </w:r>
      <w:r w:rsidR="00491588" w:rsidRPr="00B77DC5">
        <w:rPr>
          <w:noProof/>
        </w:rPr>
        <w:t>UBW</w:t>
      </w:r>
      <w:r w:rsidRPr="00B77DC5">
        <w:rPr>
          <w:noProof/>
        </w:rPr>
        <w:t xml:space="preserve"> </w:t>
      </w:r>
      <w:r w:rsidR="00035EB1" w:rsidRPr="00B77DC5">
        <w:rPr>
          <w:noProof/>
        </w:rPr>
        <w:t>senast under december 20</w:t>
      </w:r>
      <w:r w:rsidR="003262FC" w:rsidRPr="00B77DC5">
        <w:rPr>
          <w:noProof/>
        </w:rPr>
        <w:t>2</w:t>
      </w:r>
      <w:r w:rsidR="00B77DC5" w:rsidRPr="00B77DC5">
        <w:rPr>
          <w:noProof/>
        </w:rPr>
        <w:t>2</w:t>
      </w:r>
      <w:r w:rsidRPr="00B77DC5">
        <w:rPr>
          <w:noProof/>
        </w:rPr>
        <w:t>.</w:t>
      </w:r>
      <w:r w:rsidR="00476F0F" w:rsidRPr="00B77DC5">
        <w:rPr>
          <w:noProof/>
        </w:rPr>
        <w:t xml:space="preserve"> </w:t>
      </w:r>
    </w:p>
    <w:p w14:paraId="2AF4E3E6" w14:textId="77777777" w:rsidR="003A6273" w:rsidRPr="00183DB0" w:rsidRDefault="003A6273" w:rsidP="00476F0F">
      <w:pPr>
        <w:rPr>
          <w:color w:val="FF0000"/>
        </w:rPr>
      </w:pPr>
    </w:p>
    <w:p w14:paraId="77C8111A" w14:textId="03A6D329" w:rsidR="00B432C1" w:rsidRDefault="0024266D" w:rsidP="00476F0F">
      <w:r w:rsidRPr="00EA1AC2">
        <w:t xml:space="preserve">Samtliga nämnder och </w:t>
      </w:r>
      <w:r w:rsidR="00476F0F" w:rsidRPr="00EA1AC2">
        <w:t>verksamheter</w:t>
      </w:r>
      <w:r w:rsidRPr="00EA1AC2">
        <w:t xml:space="preserve"> gör en specificerad budget som (minst) ska vara </w:t>
      </w:r>
      <w:r w:rsidRPr="00EA1AC2">
        <w:rPr>
          <w:b/>
        </w:rPr>
        <w:t>periodiserad per månad</w:t>
      </w:r>
      <w:r w:rsidRPr="00EA1AC2">
        <w:t>.</w:t>
      </w:r>
    </w:p>
    <w:p w14:paraId="31FF8A29" w14:textId="33641E90" w:rsidR="00816D46" w:rsidRDefault="00816D46" w:rsidP="00476F0F"/>
    <w:p w14:paraId="35E70DA8" w14:textId="77777777" w:rsidR="00816D46" w:rsidRDefault="00816D46" w:rsidP="00816D46">
      <w:r w:rsidRPr="00EA1AC2">
        <w:t>Intäkter ska budgeteras på minst följande kontogrupper om tillämpligt;</w:t>
      </w:r>
    </w:p>
    <w:p w14:paraId="5457CF9C" w14:textId="47C469EA" w:rsidR="00816D46" w:rsidRDefault="00816D46" w:rsidP="00476F0F"/>
    <w:p w14:paraId="4A7164FA" w14:textId="77777777" w:rsidR="00816D46" w:rsidRPr="00EA1AC2" w:rsidRDefault="00816D46" w:rsidP="00816D46">
      <w:pPr>
        <w:pStyle w:val="NackaBrdtext"/>
        <w:ind w:left="1080"/>
        <w:rPr>
          <w:rFonts w:ascii="Garamond" w:hAnsi="Garamond"/>
          <w:i/>
        </w:rPr>
      </w:pPr>
      <w:r w:rsidRPr="00EA1AC2">
        <w:rPr>
          <w:rFonts w:ascii="Garamond" w:hAnsi="Garamond"/>
        </w:rPr>
        <w:t>30x Försäljningsintäkter</w:t>
      </w:r>
    </w:p>
    <w:p w14:paraId="7B3BAD6C" w14:textId="77777777" w:rsidR="00816D46" w:rsidRPr="00816D46" w:rsidRDefault="00816D46" w:rsidP="00816D46">
      <w:pPr>
        <w:pStyle w:val="NackaBrdtext"/>
        <w:numPr>
          <w:ilvl w:val="0"/>
          <w:numId w:val="29"/>
        </w:numPr>
        <w:rPr>
          <w:rFonts w:ascii="Garamond" w:hAnsi="Garamond"/>
          <w:i/>
        </w:rPr>
      </w:pPr>
      <w:r w:rsidRPr="00EA1AC2">
        <w:rPr>
          <w:rFonts w:ascii="Garamond" w:hAnsi="Garamond"/>
        </w:rPr>
        <w:t>31x Taxor och avgifter</w:t>
      </w:r>
    </w:p>
    <w:p w14:paraId="3B7909F0" w14:textId="77777777" w:rsidR="00816D46" w:rsidRPr="00816D46" w:rsidRDefault="00816D46" w:rsidP="00816D46">
      <w:pPr>
        <w:pStyle w:val="NackaBrdtext"/>
        <w:numPr>
          <w:ilvl w:val="0"/>
          <w:numId w:val="29"/>
        </w:numPr>
        <w:rPr>
          <w:rFonts w:ascii="Garamond" w:hAnsi="Garamond"/>
          <w:i/>
        </w:rPr>
      </w:pPr>
      <w:r w:rsidRPr="00816D46">
        <w:rPr>
          <w:rFonts w:ascii="Garamond" w:hAnsi="Garamond"/>
        </w:rPr>
        <w:t>34x Hyror och arrenden</w:t>
      </w:r>
    </w:p>
    <w:p w14:paraId="2D7EFFD9" w14:textId="77777777" w:rsidR="00816D46" w:rsidRPr="00816D46" w:rsidRDefault="00816D46" w:rsidP="00816D46">
      <w:pPr>
        <w:pStyle w:val="NackaBrdtext"/>
        <w:numPr>
          <w:ilvl w:val="0"/>
          <w:numId w:val="29"/>
        </w:numPr>
        <w:rPr>
          <w:rFonts w:ascii="Garamond" w:hAnsi="Garamond"/>
          <w:i/>
        </w:rPr>
      </w:pPr>
      <w:r w:rsidRPr="00816D46">
        <w:rPr>
          <w:rFonts w:ascii="Garamond" w:hAnsi="Garamond"/>
        </w:rPr>
        <w:t>35x Bidrag och kostnadsersättningar</w:t>
      </w:r>
    </w:p>
    <w:p w14:paraId="138DBA0D" w14:textId="2A9FF769" w:rsidR="00C95A04" w:rsidRPr="00816D46" w:rsidRDefault="00816D46" w:rsidP="00C95A04">
      <w:pPr>
        <w:pStyle w:val="NackaBrdtext"/>
        <w:numPr>
          <w:ilvl w:val="0"/>
          <w:numId w:val="29"/>
        </w:numPr>
        <w:rPr>
          <w:rFonts w:ascii="Garamond" w:hAnsi="Garamond"/>
          <w:i/>
        </w:rPr>
      </w:pPr>
      <w:r w:rsidRPr="00816D46">
        <w:rPr>
          <w:rFonts w:ascii="Garamond" w:hAnsi="Garamond"/>
        </w:rPr>
        <w:t>36x Försäljning av verksamhet och tjänster till andra</w:t>
      </w:r>
    </w:p>
    <w:p w14:paraId="55E3400C" w14:textId="77777777" w:rsidR="00816D46" w:rsidRPr="00816D46" w:rsidRDefault="00816D46" w:rsidP="00816D46">
      <w:pPr>
        <w:pStyle w:val="NackaBrdtext"/>
        <w:ind w:left="1080"/>
        <w:rPr>
          <w:rFonts w:ascii="Garamond" w:hAnsi="Garamond"/>
          <w:i/>
        </w:rPr>
      </w:pPr>
    </w:p>
    <w:p w14:paraId="3386467B" w14:textId="3CB1E426" w:rsidR="00816D46" w:rsidRDefault="00816D46" w:rsidP="00816D46">
      <w:r w:rsidRPr="00816D46">
        <w:t>Kostnader ska budgeteras på minst följande kontogrupper om tillämpligt;</w:t>
      </w:r>
    </w:p>
    <w:p w14:paraId="0F8A51C9" w14:textId="4870468A" w:rsidR="00816D46" w:rsidRDefault="00816D46" w:rsidP="00816D46"/>
    <w:p w14:paraId="6D730C4F" w14:textId="77777777" w:rsidR="00816D46" w:rsidRPr="00816D46" w:rsidRDefault="00816D46" w:rsidP="00816D46">
      <w:pPr>
        <w:pStyle w:val="NackaBrdtext"/>
        <w:numPr>
          <w:ilvl w:val="0"/>
          <w:numId w:val="29"/>
        </w:numPr>
        <w:rPr>
          <w:rFonts w:ascii="Garamond" w:hAnsi="Garamond"/>
        </w:rPr>
      </w:pPr>
      <w:r w:rsidRPr="00816D46">
        <w:rPr>
          <w:rFonts w:ascii="Garamond" w:hAnsi="Garamond"/>
        </w:rPr>
        <w:t>45x Erhållna bidrag</w:t>
      </w:r>
    </w:p>
    <w:p w14:paraId="71AC2423" w14:textId="77777777" w:rsidR="00816D46" w:rsidRPr="00816D46" w:rsidRDefault="00816D46" w:rsidP="00816D46">
      <w:pPr>
        <w:pStyle w:val="NackaBrdtext"/>
        <w:numPr>
          <w:ilvl w:val="0"/>
          <w:numId w:val="29"/>
        </w:numPr>
        <w:rPr>
          <w:rFonts w:ascii="Garamond" w:hAnsi="Garamond"/>
        </w:rPr>
      </w:pPr>
      <w:r w:rsidRPr="00816D46">
        <w:rPr>
          <w:rFonts w:ascii="Garamond" w:hAnsi="Garamond"/>
        </w:rPr>
        <w:t>46x Köp av huvudverksamhet</w:t>
      </w:r>
    </w:p>
    <w:p w14:paraId="73F35337" w14:textId="77777777" w:rsidR="00816D46" w:rsidRPr="00816D46" w:rsidRDefault="00816D46" w:rsidP="00816D46">
      <w:pPr>
        <w:pStyle w:val="NackaBrdtext"/>
        <w:numPr>
          <w:ilvl w:val="0"/>
          <w:numId w:val="29"/>
        </w:numPr>
        <w:rPr>
          <w:rFonts w:ascii="Garamond" w:hAnsi="Garamond"/>
        </w:rPr>
      </w:pPr>
      <w:r w:rsidRPr="00816D46">
        <w:rPr>
          <w:rFonts w:ascii="Garamond" w:hAnsi="Garamond"/>
        </w:rPr>
        <w:t xml:space="preserve">5x Personalkostnader </w:t>
      </w:r>
    </w:p>
    <w:p w14:paraId="58CC5299" w14:textId="77777777" w:rsidR="00816D46" w:rsidRPr="00816D46" w:rsidRDefault="00816D46" w:rsidP="00816D46">
      <w:pPr>
        <w:pStyle w:val="NackaBrdtext"/>
        <w:numPr>
          <w:ilvl w:val="0"/>
          <w:numId w:val="29"/>
        </w:numPr>
        <w:rPr>
          <w:rFonts w:ascii="Garamond" w:hAnsi="Garamond"/>
        </w:rPr>
      </w:pPr>
      <w:r w:rsidRPr="00816D46">
        <w:rPr>
          <w:rFonts w:ascii="Garamond" w:hAnsi="Garamond"/>
        </w:rPr>
        <w:t>60x Lokalkostnader</w:t>
      </w:r>
    </w:p>
    <w:p w14:paraId="3189ADE5" w14:textId="77777777" w:rsidR="00816D46" w:rsidRPr="00816D46" w:rsidRDefault="00816D46" w:rsidP="00816D46">
      <w:pPr>
        <w:pStyle w:val="NackaBrdtext"/>
        <w:numPr>
          <w:ilvl w:val="0"/>
          <w:numId w:val="29"/>
        </w:numPr>
        <w:rPr>
          <w:rFonts w:ascii="Garamond" w:hAnsi="Garamond"/>
        </w:rPr>
      </w:pPr>
      <w:r w:rsidRPr="00816D46">
        <w:rPr>
          <w:rFonts w:ascii="Garamond" w:hAnsi="Garamond"/>
        </w:rPr>
        <w:t>745x Konsulttjänster</w:t>
      </w:r>
    </w:p>
    <w:p w14:paraId="09E0FCC4" w14:textId="77777777" w:rsidR="00816D46" w:rsidRPr="00816D46" w:rsidRDefault="00816D46" w:rsidP="00816D46">
      <w:pPr>
        <w:pStyle w:val="NackaBrdtext"/>
        <w:numPr>
          <w:ilvl w:val="0"/>
          <w:numId w:val="29"/>
        </w:numPr>
        <w:rPr>
          <w:rFonts w:ascii="Garamond" w:hAnsi="Garamond"/>
        </w:rPr>
      </w:pPr>
      <w:proofErr w:type="gramStart"/>
      <w:r w:rsidRPr="00816D46">
        <w:rPr>
          <w:rFonts w:ascii="Garamond" w:hAnsi="Garamond"/>
        </w:rPr>
        <w:t>85400</w:t>
      </w:r>
      <w:proofErr w:type="gramEnd"/>
      <w:r w:rsidRPr="00816D46">
        <w:rPr>
          <w:rFonts w:ascii="Garamond" w:hAnsi="Garamond"/>
        </w:rPr>
        <w:t xml:space="preserve"> Internränta (kapitaltjänstkostnader läses in automatiskt)</w:t>
      </w:r>
    </w:p>
    <w:p w14:paraId="174DA520" w14:textId="77777777" w:rsidR="00816D46" w:rsidRPr="00816D46" w:rsidRDefault="00816D46" w:rsidP="00816D46">
      <w:pPr>
        <w:pStyle w:val="NackaBrdtext"/>
        <w:numPr>
          <w:ilvl w:val="0"/>
          <w:numId w:val="29"/>
        </w:numPr>
        <w:rPr>
          <w:rFonts w:ascii="Garamond" w:hAnsi="Garamond"/>
        </w:rPr>
      </w:pPr>
      <w:r w:rsidRPr="00816D46">
        <w:rPr>
          <w:rFonts w:ascii="Garamond" w:hAnsi="Garamond"/>
        </w:rPr>
        <w:t>79* Avskrivningar (kapitaltjänstkostnader läses in automatiskt)</w:t>
      </w:r>
    </w:p>
    <w:p w14:paraId="164EF0A8" w14:textId="23353C73" w:rsidR="00816D46" w:rsidRDefault="00816D46" w:rsidP="00816D46"/>
    <w:p w14:paraId="483EECC1" w14:textId="77777777" w:rsidR="006F4818" w:rsidRPr="00816D46" w:rsidRDefault="006F4818" w:rsidP="006F4818">
      <w:pPr>
        <w:pStyle w:val="NackaBrdtext"/>
        <w:ind w:left="1080"/>
        <w:rPr>
          <w:rFonts w:ascii="Garamond" w:hAnsi="Garamond"/>
        </w:rPr>
      </w:pPr>
      <w:r w:rsidRPr="00816D46">
        <w:rPr>
          <w:rFonts w:ascii="Garamond" w:hAnsi="Garamond"/>
        </w:rPr>
        <w:t xml:space="preserve">Ingen budget ska finnas på konton som börjar på 84* och 85* (förutom internräntan) eftersom dessa konton endast bör användas av centrala ansvar inom finansförvaltningen. </w:t>
      </w:r>
    </w:p>
    <w:p w14:paraId="5B28E861" w14:textId="77777777" w:rsidR="006F4818" w:rsidRDefault="006F4818" w:rsidP="006D7A6C"/>
    <w:p w14:paraId="0765CF0D" w14:textId="0BABDC23" w:rsidR="006D7A6C" w:rsidRPr="00816D46" w:rsidRDefault="006D7A6C" w:rsidP="006D7A6C">
      <w:pPr>
        <w:rPr>
          <w:noProof/>
        </w:rPr>
      </w:pPr>
      <w:r w:rsidRPr="00816D46">
        <w:rPr>
          <w:noProof/>
        </w:rPr>
        <w:lastRenderedPageBreak/>
        <w:t xml:space="preserve">Det är viktigt vid framtagande av internbudget </w:t>
      </w:r>
      <w:r w:rsidR="00CA21CC" w:rsidRPr="00816D46">
        <w:rPr>
          <w:noProof/>
        </w:rPr>
        <w:t xml:space="preserve">att specificera </w:t>
      </w:r>
      <w:r w:rsidRPr="00816D46">
        <w:rPr>
          <w:noProof/>
        </w:rPr>
        <w:t>vad som är intern</w:t>
      </w:r>
      <w:r w:rsidR="005F5BDF" w:rsidRPr="00816D46">
        <w:rPr>
          <w:noProof/>
        </w:rPr>
        <w:t>a</w:t>
      </w:r>
      <w:r w:rsidRPr="00816D46">
        <w:rPr>
          <w:noProof/>
        </w:rPr>
        <w:t xml:space="preserve"> resp</w:t>
      </w:r>
      <w:r w:rsidR="00916F00" w:rsidRPr="00816D46">
        <w:rPr>
          <w:noProof/>
        </w:rPr>
        <w:t>ektive</w:t>
      </w:r>
      <w:r w:rsidRPr="00816D46">
        <w:rPr>
          <w:noProof/>
        </w:rPr>
        <w:t xml:space="preserve"> extern</w:t>
      </w:r>
      <w:r w:rsidR="005F5BDF" w:rsidRPr="00816D46">
        <w:rPr>
          <w:noProof/>
        </w:rPr>
        <w:t>a intäkter/kostnader</w:t>
      </w:r>
      <w:r w:rsidRPr="00816D46">
        <w:rPr>
          <w:noProof/>
        </w:rPr>
        <w:t xml:space="preserve"> (motpart)</w:t>
      </w:r>
      <w:r w:rsidR="00FA1C78" w:rsidRPr="00816D46">
        <w:rPr>
          <w:noProof/>
        </w:rPr>
        <w:t>.</w:t>
      </w:r>
      <w:r w:rsidR="007E7B8E" w:rsidRPr="00816D46">
        <w:rPr>
          <w:noProof/>
        </w:rPr>
        <w:t xml:space="preserve"> </w:t>
      </w:r>
      <w:r w:rsidR="00646495" w:rsidRPr="00816D46">
        <w:rPr>
          <w:noProof/>
        </w:rPr>
        <w:t>Vid intern försäljning är det ett krav att säljande enhet kommer överens med köpande enhet om omfattning och att båda sidor finns med i internbudgeten.</w:t>
      </w:r>
    </w:p>
    <w:p w14:paraId="6314584B" w14:textId="77777777" w:rsidR="006D7A6C" w:rsidRPr="00816D46" w:rsidRDefault="006D7A6C" w:rsidP="003074CC">
      <w:pPr>
        <w:rPr>
          <w:noProof/>
        </w:rPr>
      </w:pPr>
    </w:p>
    <w:p w14:paraId="6B1F5DF4" w14:textId="4B719424" w:rsidR="00B432C1" w:rsidRPr="00816D46" w:rsidRDefault="00B432C1" w:rsidP="00B432C1">
      <w:pPr>
        <w:rPr>
          <w:noProof/>
        </w:rPr>
      </w:pPr>
      <w:r w:rsidRPr="00816D46">
        <w:rPr>
          <w:noProof/>
        </w:rPr>
        <w:t xml:space="preserve">I </w:t>
      </w:r>
      <w:r w:rsidR="003074CC" w:rsidRPr="00816D46">
        <w:rPr>
          <w:noProof/>
        </w:rPr>
        <w:t xml:space="preserve">internbudgeten </w:t>
      </w:r>
      <w:r w:rsidRPr="00816D46">
        <w:rPr>
          <w:noProof/>
        </w:rPr>
        <w:t xml:space="preserve">får ingen omdisponering </w:t>
      </w:r>
      <w:r w:rsidR="005527D1" w:rsidRPr="00816D46">
        <w:rPr>
          <w:noProof/>
        </w:rPr>
        <w:t xml:space="preserve"> göras </w:t>
      </w:r>
      <w:r w:rsidRPr="00816D46">
        <w:rPr>
          <w:noProof/>
        </w:rPr>
        <w:t>mellan de verksamhetsgrupperingar som redovisas i bilaga 2</w:t>
      </w:r>
      <w:r w:rsidR="005527D1" w:rsidRPr="00816D46">
        <w:rPr>
          <w:noProof/>
        </w:rPr>
        <w:t>. Med andra ord gäller den i Mål och budget tilldelade budgeten per verksamhetsgruppering. Inte heller får omdisponering av kapitalkostnader göras</w:t>
      </w:r>
      <w:r w:rsidRPr="00816D46">
        <w:rPr>
          <w:noProof/>
        </w:rPr>
        <w:t xml:space="preserve"> </w:t>
      </w:r>
      <w:r w:rsidR="00826BB6" w:rsidRPr="00816D46">
        <w:rPr>
          <w:noProof/>
        </w:rPr>
        <w:t xml:space="preserve">i </w:t>
      </w:r>
      <w:r w:rsidRPr="00816D46">
        <w:rPr>
          <w:noProof/>
        </w:rPr>
        <w:t>internbudgeten</w:t>
      </w:r>
      <w:r w:rsidR="004158C4" w:rsidRPr="00816D46">
        <w:rPr>
          <w:noProof/>
        </w:rPr>
        <w:t>,</w:t>
      </w:r>
      <w:r w:rsidR="005527D1" w:rsidRPr="00816D46">
        <w:rPr>
          <w:noProof/>
        </w:rPr>
        <w:t xml:space="preserve"> </w:t>
      </w:r>
      <w:r w:rsidRPr="00816D46">
        <w:rPr>
          <w:noProof/>
        </w:rPr>
        <w:t>dessa ska stämma med de ramar som tilldelats i samband med budget.</w:t>
      </w:r>
    </w:p>
    <w:p w14:paraId="5BAA6676" w14:textId="77777777" w:rsidR="008325CB" w:rsidRPr="00816D46" w:rsidRDefault="008325CB" w:rsidP="00476F0F">
      <w:pPr>
        <w:rPr>
          <w:b/>
          <w:noProof/>
        </w:rPr>
      </w:pPr>
    </w:p>
    <w:p w14:paraId="5C06169B" w14:textId="093083F6" w:rsidR="003074CC" w:rsidRPr="00816D46" w:rsidRDefault="003074CC" w:rsidP="00476F0F">
      <w:pPr>
        <w:rPr>
          <w:b/>
          <w:noProof/>
        </w:rPr>
      </w:pPr>
      <w:r w:rsidRPr="00816D46">
        <w:rPr>
          <w:b/>
          <w:noProof/>
        </w:rPr>
        <w:t>Internkontroll</w:t>
      </w:r>
    </w:p>
    <w:p w14:paraId="0E305E36" w14:textId="2D1AB2DB" w:rsidR="005215A9" w:rsidRPr="00816D46" w:rsidRDefault="00250B59" w:rsidP="00476F0F">
      <w:pPr>
        <w:rPr>
          <w:noProof/>
        </w:rPr>
      </w:pPr>
      <w:r w:rsidRPr="00816D46">
        <w:rPr>
          <w:noProof/>
        </w:rPr>
        <w:t>Nämnder</w:t>
      </w:r>
      <w:r w:rsidR="00C42944" w:rsidRPr="00816D46">
        <w:rPr>
          <w:noProof/>
        </w:rPr>
        <w:t>n</w:t>
      </w:r>
      <w:r w:rsidRPr="00816D46">
        <w:rPr>
          <w:noProof/>
        </w:rPr>
        <w:t>a ska i samband med att de beslutar o</w:t>
      </w:r>
      <w:r w:rsidR="00826BB6" w:rsidRPr="00816D46">
        <w:rPr>
          <w:noProof/>
        </w:rPr>
        <w:t>m förslag till mål och budget</w:t>
      </w:r>
      <w:r w:rsidRPr="00816D46">
        <w:rPr>
          <w:noProof/>
        </w:rPr>
        <w:t xml:space="preserve"> anta en </w:t>
      </w:r>
      <w:r w:rsidR="004624C9" w:rsidRPr="00816D46">
        <w:rPr>
          <w:noProof/>
        </w:rPr>
        <w:t>intern kontrollplan</w:t>
      </w:r>
      <w:r w:rsidR="006F75EB" w:rsidRPr="00816D46">
        <w:rPr>
          <w:noProof/>
        </w:rPr>
        <w:t xml:space="preserve"> och ska utgå från en genomförd riskanalys</w:t>
      </w:r>
      <w:r w:rsidRPr="00816D46">
        <w:rPr>
          <w:noProof/>
        </w:rPr>
        <w:t>. Se Reglemente för intern kontroll.</w:t>
      </w:r>
      <w:r w:rsidR="00C42944" w:rsidRPr="00816D46">
        <w:rPr>
          <w:noProof/>
        </w:rPr>
        <w:t xml:space="preserve"> Detta ska vara beslutat senast 31 dec.</w:t>
      </w:r>
    </w:p>
    <w:p w14:paraId="3A219B59" w14:textId="77777777" w:rsidR="00476F0F" w:rsidRPr="00047BAC" w:rsidRDefault="0024266D" w:rsidP="00047BAC">
      <w:pPr>
        <w:pStyle w:val="Rubrik2"/>
        <w:rPr>
          <w:rStyle w:val="NackaMellanrubrik2Char"/>
          <w:rFonts w:ascii="Gill Sans MT" w:hAnsi="Gill Sans MT"/>
          <w:sz w:val="28"/>
          <w:szCs w:val="20"/>
          <w:lang w:eastAsia="sv-SE"/>
        </w:rPr>
      </w:pPr>
      <w:r w:rsidRPr="00047BAC">
        <w:rPr>
          <w:rStyle w:val="NackaMellanrubrik2Char"/>
          <w:rFonts w:ascii="Gill Sans MT" w:hAnsi="Gill Sans MT"/>
          <w:sz w:val="28"/>
          <w:szCs w:val="20"/>
          <w:lang w:eastAsia="sv-SE"/>
        </w:rPr>
        <w:t xml:space="preserve">Några </w:t>
      </w:r>
      <w:r w:rsidR="00476F0F" w:rsidRPr="00047BAC">
        <w:rPr>
          <w:rStyle w:val="NackaMellanrubrik2Char"/>
          <w:rFonts w:ascii="Gill Sans MT" w:hAnsi="Gill Sans MT"/>
          <w:sz w:val="28"/>
          <w:szCs w:val="20"/>
          <w:lang w:eastAsia="sv-SE"/>
        </w:rPr>
        <w:t>särskilda</w:t>
      </w:r>
      <w:r w:rsidRPr="00047BAC">
        <w:rPr>
          <w:rStyle w:val="NackaMellanrubrik2Char"/>
          <w:rFonts w:ascii="Gill Sans MT" w:hAnsi="Gill Sans MT"/>
          <w:sz w:val="28"/>
          <w:szCs w:val="20"/>
          <w:lang w:eastAsia="sv-SE"/>
        </w:rPr>
        <w:t xml:space="preserve"> förtydliganden</w:t>
      </w:r>
    </w:p>
    <w:p w14:paraId="36516C4A" w14:textId="77777777" w:rsidR="00727DED" w:rsidRPr="00816D46" w:rsidRDefault="00727DED" w:rsidP="00727DED">
      <w:pPr>
        <w:pStyle w:val="Rubrik4"/>
      </w:pPr>
      <w:r w:rsidRPr="00816D46">
        <w:t>Investeringar</w:t>
      </w:r>
    </w:p>
    <w:p w14:paraId="33442470" w14:textId="4AF899D6" w:rsidR="00273DD1" w:rsidRPr="00816D46" w:rsidRDefault="0084432B" w:rsidP="00D37FB7">
      <w:pPr>
        <w:rPr>
          <w:b/>
        </w:rPr>
      </w:pPr>
      <w:r w:rsidRPr="00816D46">
        <w:t>Varje nämnd/</w:t>
      </w:r>
      <w:r w:rsidR="00727DED" w:rsidRPr="00816D46">
        <w:t>verksamhet ska inkomma med investeringsbeslut och</w:t>
      </w:r>
      <w:r w:rsidR="00D37FB7" w:rsidRPr="00816D46">
        <w:t xml:space="preserve"> -</w:t>
      </w:r>
      <w:r w:rsidRPr="00816D46">
        <w:t>s</w:t>
      </w:r>
      <w:r w:rsidR="00727DED" w:rsidRPr="00816D46">
        <w:t>ammanstäl</w:t>
      </w:r>
      <w:r w:rsidR="00016702" w:rsidRPr="00816D46">
        <w:t xml:space="preserve">lning </w:t>
      </w:r>
      <w:r w:rsidR="003279E9" w:rsidRPr="00816D46">
        <w:t xml:space="preserve">enligt </w:t>
      </w:r>
      <w:r w:rsidR="00D37FB7" w:rsidRPr="00816D46">
        <w:t xml:space="preserve">särskilda </w:t>
      </w:r>
      <w:r w:rsidR="004B1AAA" w:rsidRPr="00816D46">
        <w:t>investerings</w:t>
      </w:r>
      <w:r w:rsidR="00E625D3" w:rsidRPr="00816D46">
        <w:t>anvisninga</w:t>
      </w:r>
      <w:r w:rsidR="00EC30F5" w:rsidRPr="00816D46">
        <w:t>r: https://www.nacka.se/medarbetare/ekonomi/investeringar/.</w:t>
      </w:r>
    </w:p>
    <w:p w14:paraId="5836B481" w14:textId="786A8C89" w:rsidR="00476F0F" w:rsidRPr="00816D46" w:rsidRDefault="0024266D" w:rsidP="00476F0F">
      <w:pPr>
        <w:pStyle w:val="Rubrik4"/>
      </w:pPr>
      <w:r w:rsidRPr="00816D46">
        <w:t>Kapital</w:t>
      </w:r>
      <w:r w:rsidR="00E052D4" w:rsidRPr="00816D46">
        <w:t>tjänst</w:t>
      </w:r>
      <w:r w:rsidRPr="00816D46">
        <w:t>kostnader</w:t>
      </w:r>
    </w:p>
    <w:p w14:paraId="45B78E35" w14:textId="3A58B3A3" w:rsidR="0024266D" w:rsidRPr="00816D46" w:rsidRDefault="0024266D" w:rsidP="00476F0F">
      <w:r w:rsidRPr="00816D46">
        <w:t xml:space="preserve">Internräntan är </w:t>
      </w:r>
      <w:r w:rsidR="00262DA1" w:rsidRPr="00816D46">
        <w:t>1,</w:t>
      </w:r>
      <w:r w:rsidR="005337BB" w:rsidRPr="00816D46">
        <w:t>25</w:t>
      </w:r>
      <w:r w:rsidR="00262DA1" w:rsidRPr="00816D46">
        <w:t xml:space="preserve"> </w:t>
      </w:r>
      <w:r w:rsidR="00826BB6" w:rsidRPr="00816D46">
        <w:t>procent</w:t>
      </w:r>
      <w:r w:rsidRPr="00816D46">
        <w:t>. Uppgifter om kapital</w:t>
      </w:r>
      <w:r w:rsidR="00393133" w:rsidRPr="00816D46">
        <w:t>tjänst</w:t>
      </w:r>
      <w:r w:rsidRPr="00816D46">
        <w:t>kostnaderna (internränta och avskrivningar)</w:t>
      </w:r>
      <w:r w:rsidR="00476F0F" w:rsidRPr="00816D46">
        <w:t xml:space="preserve"> för 20</w:t>
      </w:r>
      <w:r w:rsidR="00262DA1" w:rsidRPr="00816D46">
        <w:t>2</w:t>
      </w:r>
      <w:r w:rsidR="005337BB" w:rsidRPr="00816D46">
        <w:t>2</w:t>
      </w:r>
      <w:r w:rsidR="00035EB1" w:rsidRPr="00816D46">
        <w:t xml:space="preserve"> - 202</w:t>
      </w:r>
      <w:r w:rsidR="005337BB" w:rsidRPr="00816D46">
        <w:t>4</w:t>
      </w:r>
      <w:r w:rsidR="00273DD1" w:rsidRPr="00816D46">
        <w:t xml:space="preserve"> </w:t>
      </w:r>
      <w:r w:rsidRPr="00816D46">
        <w:t xml:space="preserve">ska lämnas av samtliga nämnder och verksamheter senast den </w:t>
      </w:r>
      <w:r w:rsidR="00EA1AC2" w:rsidRPr="00816D46">
        <w:t>9</w:t>
      </w:r>
      <w:r w:rsidR="006B7847" w:rsidRPr="00816D46">
        <w:t xml:space="preserve"> </w:t>
      </w:r>
      <w:r w:rsidRPr="00816D46">
        <w:t>september på samma sätt som inför ramärendet. Sedan ”låses” kapital</w:t>
      </w:r>
      <w:r w:rsidR="00187083" w:rsidRPr="00816D46">
        <w:t>tjänst</w:t>
      </w:r>
      <w:r w:rsidRPr="00816D46">
        <w:t>kostnaden.</w:t>
      </w:r>
      <w:r w:rsidR="005337BB" w:rsidRPr="00816D46">
        <w:t xml:space="preserve"> Se särskild bilaga </w:t>
      </w:r>
      <w:r w:rsidR="004E64A8" w:rsidRPr="00816D46">
        <w:t>4</w:t>
      </w:r>
      <w:r w:rsidR="005337BB" w:rsidRPr="00816D46">
        <w:t xml:space="preserve"> för detaljerade instruktioner.</w:t>
      </w:r>
    </w:p>
    <w:p w14:paraId="43C2ED78" w14:textId="281CDCD4" w:rsidR="004F6BE0" w:rsidRPr="00816D46" w:rsidRDefault="004F6BE0" w:rsidP="00476F0F"/>
    <w:p w14:paraId="76506862" w14:textId="44F812CA" w:rsidR="004F6BE0" w:rsidRPr="00816D46" w:rsidRDefault="004F6BE0" w:rsidP="00476F0F">
      <w:pPr>
        <w:rPr>
          <w:b/>
          <w:bCs/>
        </w:rPr>
      </w:pPr>
      <w:r w:rsidRPr="00816D46">
        <w:rPr>
          <w:b/>
          <w:bCs/>
        </w:rPr>
        <w:t>Riktade statsbidrag</w:t>
      </w:r>
    </w:p>
    <w:p w14:paraId="7BF5AEFD" w14:textId="144248A9" w:rsidR="004F6BE0" w:rsidRPr="00816D46" w:rsidRDefault="004F6BE0" w:rsidP="00476F0F">
      <w:r w:rsidRPr="00816D46">
        <w:t xml:space="preserve">Tabell för riktade statsbidrag ska skickas till budgetchef senast </w:t>
      </w:r>
      <w:r w:rsidR="00EA1AC2" w:rsidRPr="00816D46">
        <w:t>30</w:t>
      </w:r>
      <w:r w:rsidRPr="00816D46">
        <w:t xml:space="preserve"> september</w:t>
      </w:r>
      <w:r w:rsidR="007D47B8">
        <w:t>, se bilaga 5.</w:t>
      </w:r>
    </w:p>
    <w:p w14:paraId="2DD75CD3" w14:textId="77777777" w:rsidR="00476F0F" w:rsidRPr="00975783" w:rsidRDefault="0024266D" w:rsidP="00476F0F">
      <w:pPr>
        <w:pStyle w:val="Rubrik4"/>
      </w:pPr>
      <w:r w:rsidRPr="00975783">
        <w:t>Uppdatering av ramar utifrån ny befolkningsprognos</w:t>
      </w:r>
    </w:p>
    <w:p w14:paraId="3A10CEC3" w14:textId="7BE287F4" w:rsidR="0024266D" w:rsidRPr="00975783" w:rsidRDefault="0024266D" w:rsidP="00476F0F">
      <w:r w:rsidRPr="00975783">
        <w:t xml:space="preserve">Ny befolkningsprognos </w:t>
      </w:r>
      <w:r w:rsidR="00476F0F" w:rsidRPr="00975783">
        <w:t xml:space="preserve">kommer att vara framtagen senast </w:t>
      </w:r>
      <w:r w:rsidR="004A7D55" w:rsidRPr="00975783">
        <w:t>2</w:t>
      </w:r>
      <w:r w:rsidR="00035EB1" w:rsidRPr="00975783">
        <w:t>0</w:t>
      </w:r>
      <w:r w:rsidR="00476F0F" w:rsidRPr="00975783">
        <w:t xml:space="preserve"> augusti</w:t>
      </w:r>
      <w:r w:rsidRPr="00975783">
        <w:t>. Förändring av nämndernas ramar ska innehålla justeringar som beror på ny befolkningsprognos i sina yttranden i respektive nämnd.</w:t>
      </w:r>
    </w:p>
    <w:p w14:paraId="4E983AC9" w14:textId="7972CE4E" w:rsidR="0024266D" w:rsidRPr="00B77DC5" w:rsidRDefault="0024266D" w:rsidP="003A6D1B">
      <w:pPr>
        <w:pStyle w:val="Rubrik4"/>
      </w:pPr>
      <w:r w:rsidRPr="00B77DC5">
        <w:t>Myndighets- och huvudmannauppgifter</w:t>
      </w:r>
    </w:p>
    <w:p w14:paraId="2FC00D9E" w14:textId="6EC1A4DC" w:rsidR="00723CE5" w:rsidRPr="00B77DC5" w:rsidRDefault="0024266D" w:rsidP="00747AFD">
      <w:pPr>
        <w:spacing w:after="120"/>
      </w:pPr>
      <w:r w:rsidRPr="00B77DC5">
        <w:t>Som stöd för kommunens nämnder och direktörers arbete utförs på vidaredelegation löpande myndighets- och huvudmannauppgifter inom respektive nämnds ansvarsområde. Uppgifter som utförs av kommunens myndighets- och huvudmannaenheter är:</w:t>
      </w:r>
    </w:p>
    <w:p w14:paraId="19CE2746" w14:textId="77777777" w:rsidR="00761541" w:rsidRPr="00B77DC5" w:rsidRDefault="001D549F" w:rsidP="00723CE5">
      <w:pPr>
        <w:numPr>
          <w:ilvl w:val="0"/>
          <w:numId w:val="10"/>
        </w:numPr>
        <w:rPr>
          <w:szCs w:val="22"/>
        </w:rPr>
      </w:pPr>
      <w:r w:rsidRPr="00B77DC5">
        <w:rPr>
          <w:szCs w:val="22"/>
        </w:rPr>
        <w:t>Initiering av nämndärenden</w:t>
      </w:r>
    </w:p>
    <w:p w14:paraId="14C56D38" w14:textId="77777777" w:rsidR="00761541" w:rsidRPr="00B77DC5" w:rsidRDefault="001D549F" w:rsidP="00723CE5">
      <w:pPr>
        <w:numPr>
          <w:ilvl w:val="0"/>
          <w:numId w:val="10"/>
        </w:numPr>
        <w:rPr>
          <w:szCs w:val="22"/>
        </w:rPr>
      </w:pPr>
      <w:r w:rsidRPr="00B77DC5">
        <w:rPr>
          <w:szCs w:val="22"/>
        </w:rPr>
        <w:t>Underlag och tjänsteskrivelser för beslut och yttranden</w:t>
      </w:r>
    </w:p>
    <w:p w14:paraId="74FBA713" w14:textId="77777777" w:rsidR="00761541" w:rsidRPr="00B77DC5" w:rsidRDefault="001D549F" w:rsidP="00723CE5">
      <w:pPr>
        <w:numPr>
          <w:ilvl w:val="0"/>
          <w:numId w:val="10"/>
        </w:numPr>
        <w:rPr>
          <w:szCs w:val="22"/>
        </w:rPr>
      </w:pPr>
      <w:r w:rsidRPr="00B77DC5">
        <w:rPr>
          <w:szCs w:val="22"/>
        </w:rPr>
        <w:t>Uppföljning och utvärdering av verksamheterna</w:t>
      </w:r>
    </w:p>
    <w:p w14:paraId="75458AC5" w14:textId="77777777" w:rsidR="00761541" w:rsidRPr="00B77DC5" w:rsidRDefault="001D549F" w:rsidP="00723CE5">
      <w:pPr>
        <w:numPr>
          <w:ilvl w:val="0"/>
          <w:numId w:val="10"/>
        </w:numPr>
        <w:rPr>
          <w:szCs w:val="22"/>
        </w:rPr>
      </w:pPr>
      <w:r w:rsidRPr="00B77DC5">
        <w:rPr>
          <w:szCs w:val="22"/>
        </w:rPr>
        <w:t>Tillsyn av verksamhet</w:t>
      </w:r>
    </w:p>
    <w:p w14:paraId="07E9A5F9" w14:textId="77777777" w:rsidR="00761541" w:rsidRPr="00B77DC5" w:rsidRDefault="001D549F" w:rsidP="00723CE5">
      <w:pPr>
        <w:numPr>
          <w:ilvl w:val="0"/>
          <w:numId w:val="10"/>
        </w:numPr>
        <w:rPr>
          <w:szCs w:val="22"/>
        </w:rPr>
      </w:pPr>
      <w:r w:rsidRPr="00B77DC5">
        <w:rPr>
          <w:szCs w:val="22"/>
        </w:rPr>
        <w:lastRenderedPageBreak/>
        <w:t xml:space="preserve">Myndighetsutövning </w:t>
      </w:r>
    </w:p>
    <w:p w14:paraId="2991056B" w14:textId="77777777" w:rsidR="00761541" w:rsidRPr="00B77DC5" w:rsidRDefault="001D549F" w:rsidP="00723CE5">
      <w:pPr>
        <w:numPr>
          <w:ilvl w:val="0"/>
          <w:numId w:val="10"/>
        </w:numPr>
        <w:rPr>
          <w:szCs w:val="22"/>
        </w:rPr>
      </w:pPr>
      <w:r w:rsidRPr="00B77DC5">
        <w:rPr>
          <w:szCs w:val="22"/>
        </w:rPr>
        <w:t>Utveckling av verksamheterna</w:t>
      </w:r>
    </w:p>
    <w:p w14:paraId="3B89AA0C" w14:textId="77777777" w:rsidR="00761541" w:rsidRPr="00B77DC5" w:rsidRDefault="001D549F" w:rsidP="00723CE5">
      <w:pPr>
        <w:numPr>
          <w:ilvl w:val="0"/>
          <w:numId w:val="10"/>
        </w:numPr>
        <w:rPr>
          <w:szCs w:val="22"/>
        </w:rPr>
      </w:pPr>
      <w:r w:rsidRPr="00B77DC5">
        <w:rPr>
          <w:szCs w:val="22"/>
        </w:rPr>
        <w:t xml:space="preserve">Systemförvaltning och systemutveckling </w:t>
      </w:r>
    </w:p>
    <w:p w14:paraId="2B4D4F79" w14:textId="77777777" w:rsidR="00761541" w:rsidRPr="00B77DC5" w:rsidRDefault="001D549F" w:rsidP="00723CE5">
      <w:pPr>
        <w:numPr>
          <w:ilvl w:val="0"/>
          <w:numId w:val="10"/>
        </w:numPr>
        <w:rPr>
          <w:szCs w:val="22"/>
        </w:rPr>
      </w:pPr>
      <w:r w:rsidRPr="00B77DC5">
        <w:rPr>
          <w:szCs w:val="22"/>
        </w:rPr>
        <w:t xml:space="preserve">Information och service mot allmänhet och myndigheter </w:t>
      </w:r>
    </w:p>
    <w:p w14:paraId="4FEEA8E0" w14:textId="77777777" w:rsidR="00761541" w:rsidRPr="00B77DC5" w:rsidRDefault="001D549F" w:rsidP="00723CE5">
      <w:pPr>
        <w:numPr>
          <w:ilvl w:val="0"/>
          <w:numId w:val="10"/>
        </w:numPr>
        <w:rPr>
          <w:szCs w:val="22"/>
        </w:rPr>
      </w:pPr>
      <w:r w:rsidRPr="00B77DC5">
        <w:rPr>
          <w:szCs w:val="22"/>
        </w:rPr>
        <w:t>Ett aktivt samarbete med olika aktörer lokalt, regionalt och nationellt</w:t>
      </w:r>
    </w:p>
    <w:p w14:paraId="11D18400" w14:textId="045D4A35" w:rsidR="00761541" w:rsidRPr="00B77DC5" w:rsidRDefault="001D549F" w:rsidP="00723CE5">
      <w:pPr>
        <w:numPr>
          <w:ilvl w:val="0"/>
          <w:numId w:val="10"/>
        </w:numPr>
        <w:rPr>
          <w:szCs w:val="22"/>
        </w:rPr>
      </w:pPr>
      <w:r w:rsidRPr="00B77DC5">
        <w:rPr>
          <w:szCs w:val="22"/>
        </w:rPr>
        <w:t>Kommungemensamma fördelade kostnader (lokaler, IT, mm)</w:t>
      </w:r>
    </w:p>
    <w:p w14:paraId="280C0A63" w14:textId="498B5BF0" w:rsidR="00900E3D" w:rsidRPr="00B77DC5" w:rsidRDefault="001D549F" w:rsidP="00900E3D">
      <w:pPr>
        <w:numPr>
          <w:ilvl w:val="0"/>
          <w:numId w:val="10"/>
        </w:numPr>
        <w:rPr>
          <w:szCs w:val="22"/>
        </w:rPr>
      </w:pPr>
      <w:r w:rsidRPr="00B77DC5">
        <w:rPr>
          <w:szCs w:val="22"/>
        </w:rPr>
        <w:t>Övriga verksamhetsspecifika uppgifter</w:t>
      </w:r>
    </w:p>
    <w:p w14:paraId="023373EE" w14:textId="77777777" w:rsidR="00900E3D" w:rsidRPr="00B77DC5" w:rsidRDefault="00900E3D" w:rsidP="00900E3D">
      <w:pPr>
        <w:pStyle w:val="Rubrik4"/>
      </w:pPr>
      <w:r w:rsidRPr="00B77DC5">
        <w:t>Nämnd och nämndstöd</w:t>
      </w:r>
    </w:p>
    <w:p w14:paraId="0AF32D2F" w14:textId="77777777" w:rsidR="00900E3D" w:rsidRPr="00B77DC5" w:rsidRDefault="00900E3D" w:rsidP="00900E3D">
      <w:r w:rsidRPr="00B77DC5">
        <w:rPr>
          <w:szCs w:val="22"/>
        </w:rPr>
        <w:t xml:space="preserve">På respektive nämnd budgeteras </w:t>
      </w:r>
      <w:r w:rsidRPr="00B77DC5">
        <w:t>nämndledamöternas arvoden och övriga direkta nämndkostnader som uppstår i samband med sammanträden och konferenser.</w:t>
      </w:r>
    </w:p>
    <w:p w14:paraId="2E190EA3" w14:textId="77777777" w:rsidR="00900E3D" w:rsidRPr="00B77DC5" w:rsidRDefault="00900E3D" w:rsidP="00900E3D"/>
    <w:p w14:paraId="12535448" w14:textId="4E3F004F" w:rsidR="00900E3D" w:rsidRPr="00B77DC5" w:rsidRDefault="00900E3D" w:rsidP="00900E3D">
      <w:r w:rsidRPr="00B77DC5">
        <w:t>Kostnader som ska budgeteras under Nämnd/nämndstöd</w:t>
      </w:r>
    </w:p>
    <w:p w14:paraId="04771C69" w14:textId="3E7DC784" w:rsidR="00900E3D" w:rsidRPr="00B77DC5" w:rsidRDefault="00900E3D" w:rsidP="00900E3D">
      <w:pPr>
        <w:pStyle w:val="Liststycke"/>
        <w:numPr>
          <w:ilvl w:val="0"/>
          <w:numId w:val="20"/>
        </w:numPr>
      </w:pPr>
      <w:r w:rsidRPr="00B77DC5">
        <w:t>Politikernas arvode samt politiska kringkostnader</w:t>
      </w:r>
    </w:p>
    <w:p w14:paraId="6889985C" w14:textId="77777777" w:rsidR="00900E3D" w:rsidRPr="00B77DC5" w:rsidRDefault="00900E3D" w:rsidP="00900E3D">
      <w:pPr>
        <w:pStyle w:val="Liststycke"/>
        <w:numPr>
          <w:ilvl w:val="0"/>
          <w:numId w:val="20"/>
        </w:numPr>
      </w:pPr>
      <w:r w:rsidRPr="00B77DC5">
        <w:t>Nämndsekreterare</w:t>
      </w:r>
    </w:p>
    <w:p w14:paraId="70F74224" w14:textId="77777777" w:rsidR="00900E3D" w:rsidRPr="00B77DC5" w:rsidRDefault="00900E3D" w:rsidP="00900E3D">
      <w:pPr>
        <w:rPr>
          <w:szCs w:val="22"/>
        </w:rPr>
      </w:pPr>
    </w:p>
    <w:p w14:paraId="7D1F6591" w14:textId="3A2E2052" w:rsidR="00645563" w:rsidRPr="00B77DC5" w:rsidRDefault="0024266D" w:rsidP="00875826">
      <w:r w:rsidRPr="00B77DC5">
        <w:rPr>
          <w:szCs w:val="22"/>
        </w:rPr>
        <w:t>Intäkter och kostnader som hänförs till dessa poster ska, liksom personalkostnader för tjänste</w:t>
      </w:r>
      <w:r w:rsidR="00D2068E" w:rsidRPr="00B77DC5">
        <w:rPr>
          <w:szCs w:val="22"/>
        </w:rPr>
        <w:t>personer</w:t>
      </w:r>
      <w:r w:rsidRPr="00B77DC5">
        <w:rPr>
          <w:szCs w:val="22"/>
        </w:rPr>
        <w:t xml:space="preserve"> budgeteras på myndighets- och huvudmannaenheten. På respektive nämnd budgeteras </w:t>
      </w:r>
      <w:r w:rsidRPr="00B77DC5">
        <w:t>nämndledamöternas arvoden och övriga direkta nämndkostnader som uppstår i samband med sammanträden och konferenser</w:t>
      </w:r>
      <w:r w:rsidR="00875826" w:rsidRPr="00B77DC5">
        <w:t>.</w:t>
      </w:r>
    </w:p>
    <w:p w14:paraId="17C60E91" w14:textId="0B0A72B8" w:rsidR="001420B0" w:rsidRPr="00B77DC5" w:rsidRDefault="00C96202" w:rsidP="00C96202">
      <w:pPr>
        <w:pStyle w:val="Rubrik4"/>
      </w:pPr>
      <w:bookmarkStart w:id="6" w:name="_Hlk11334090"/>
      <w:r w:rsidRPr="00B77DC5">
        <w:t>Facklig samverkan</w:t>
      </w:r>
    </w:p>
    <w:p w14:paraId="73CB1AA4" w14:textId="46F9C296" w:rsidR="00C96202" w:rsidRPr="00B77DC5" w:rsidRDefault="00C96202" w:rsidP="00C96202">
      <w:r w:rsidRPr="00B77DC5">
        <w:t>Varje nämnd ansvarar för att respektive yttrande är fackligt samverkat.</w:t>
      </w:r>
    </w:p>
    <w:bookmarkEnd w:id="6"/>
    <w:p w14:paraId="50E95571" w14:textId="548C6785" w:rsidR="00F04073" w:rsidRPr="00183DB0" w:rsidRDefault="00F04073">
      <w:pPr>
        <w:spacing w:line="240" w:lineRule="auto"/>
        <w:rPr>
          <w:b/>
          <w:color w:val="FF0000"/>
          <w:szCs w:val="24"/>
        </w:rPr>
      </w:pPr>
    </w:p>
    <w:p w14:paraId="2C5DF14D" w14:textId="0C5FC3DB" w:rsidR="00891545" w:rsidRPr="00DD438B" w:rsidRDefault="00891545" w:rsidP="00A21846">
      <w:pPr>
        <w:pStyle w:val="Rubrik4"/>
      </w:pPr>
      <w:bookmarkStart w:id="7" w:name="_Hlk74118744"/>
      <w:r w:rsidRPr="00DD438B">
        <w:t>Helägda bolagen</w:t>
      </w:r>
    </w:p>
    <w:p w14:paraId="2AFED970" w14:textId="336AE2F3" w:rsidR="00891545" w:rsidRDefault="00891545" w:rsidP="00891545">
      <w:pPr>
        <w:spacing w:line="240" w:lineRule="auto"/>
      </w:pPr>
      <w:r w:rsidRPr="00DD438B">
        <w:t xml:space="preserve">Bolagens </w:t>
      </w:r>
      <w:r w:rsidR="009972AB" w:rsidRPr="00D511FD">
        <w:t xml:space="preserve">budgetförslag </w:t>
      </w:r>
      <w:proofErr w:type="gramStart"/>
      <w:r w:rsidR="009505DD" w:rsidRPr="00D511FD">
        <w:t>2023-2025</w:t>
      </w:r>
      <w:proofErr w:type="gramEnd"/>
      <w:r w:rsidR="009505DD" w:rsidRPr="00D511FD">
        <w:t xml:space="preserve"> </w:t>
      </w:r>
      <w:r w:rsidRPr="00D511FD">
        <w:t xml:space="preserve">ska </w:t>
      </w:r>
      <w:r w:rsidR="009972AB" w:rsidRPr="00D511FD">
        <w:t xml:space="preserve">ha beslutats/behandlats i </w:t>
      </w:r>
      <w:r w:rsidRPr="00D511FD">
        <w:t>styrelse</w:t>
      </w:r>
      <w:r w:rsidR="009972AB" w:rsidRPr="00D511FD">
        <w:t>n</w:t>
      </w:r>
      <w:r w:rsidR="00F816FA" w:rsidRPr="00D511FD">
        <w:t xml:space="preserve"> samt</w:t>
      </w:r>
      <w:r w:rsidRPr="00D511FD">
        <w:t xml:space="preserve"> </w:t>
      </w:r>
      <w:r w:rsidR="00F816FA" w:rsidRPr="00D511FD">
        <w:t xml:space="preserve">lämnas till stadsledningskontoret </w:t>
      </w:r>
      <w:r w:rsidRPr="00D511FD">
        <w:t xml:space="preserve">senast </w:t>
      </w:r>
      <w:r w:rsidR="00F816FA" w:rsidRPr="00D511FD">
        <w:t>30</w:t>
      </w:r>
      <w:r w:rsidRPr="00D511FD">
        <w:t xml:space="preserve"> september. Anvisningarna för nämnderna gäller, i tillämpliga delar, även bolagen.</w:t>
      </w:r>
    </w:p>
    <w:p w14:paraId="2481A6DF" w14:textId="1CEB8C69" w:rsidR="009505DD" w:rsidRDefault="009505DD" w:rsidP="00891545">
      <w:pPr>
        <w:spacing w:line="240" w:lineRule="auto"/>
      </w:pPr>
    </w:p>
    <w:p w14:paraId="3D343971" w14:textId="5E82D4C3" w:rsidR="009505DD" w:rsidRDefault="009505DD" w:rsidP="009505DD">
      <w:pPr>
        <w:spacing w:line="240" w:lineRule="auto"/>
        <w:rPr>
          <w:szCs w:val="24"/>
        </w:rPr>
      </w:pPr>
      <w:r>
        <w:rPr>
          <w:szCs w:val="24"/>
        </w:rPr>
        <w:t>Respektive bolags</w:t>
      </w:r>
      <w:r w:rsidRPr="00D217EE">
        <w:rPr>
          <w:szCs w:val="24"/>
        </w:rPr>
        <w:t xml:space="preserve"> </w:t>
      </w:r>
      <w:r>
        <w:rPr>
          <w:szCs w:val="24"/>
        </w:rPr>
        <w:t xml:space="preserve">budgetförslag </w:t>
      </w:r>
      <w:proofErr w:type="gramStart"/>
      <w:r>
        <w:rPr>
          <w:szCs w:val="24"/>
        </w:rPr>
        <w:t>2023-2025</w:t>
      </w:r>
      <w:proofErr w:type="gramEnd"/>
      <w:r>
        <w:rPr>
          <w:szCs w:val="24"/>
        </w:rPr>
        <w:t xml:space="preserve"> </w:t>
      </w:r>
      <w:r w:rsidRPr="00D217EE">
        <w:rPr>
          <w:szCs w:val="24"/>
        </w:rPr>
        <w:t>sk</w:t>
      </w:r>
      <w:r w:rsidR="0017752F">
        <w:rPr>
          <w:szCs w:val="24"/>
        </w:rPr>
        <w:t xml:space="preserve">a, för </w:t>
      </w:r>
      <w:r w:rsidR="0072274B">
        <w:rPr>
          <w:szCs w:val="24"/>
        </w:rPr>
        <w:t xml:space="preserve">respektive </w:t>
      </w:r>
      <w:r w:rsidR="0017752F">
        <w:rPr>
          <w:szCs w:val="24"/>
        </w:rPr>
        <w:t xml:space="preserve">budgetår, </w:t>
      </w:r>
      <w:r w:rsidRPr="00D217EE">
        <w:rPr>
          <w:szCs w:val="24"/>
        </w:rPr>
        <w:t xml:space="preserve">innehålla driftbudget (för </w:t>
      </w:r>
      <w:r>
        <w:rPr>
          <w:szCs w:val="24"/>
        </w:rPr>
        <w:t>Nacka vatten och avfall AB</w:t>
      </w:r>
      <w:r w:rsidRPr="00D217EE">
        <w:rPr>
          <w:szCs w:val="24"/>
        </w:rPr>
        <w:t xml:space="preserve"> </w:t>
      </w:r>
      <w:r>
        <w:rPr>
          <w:szCs w:val="24"/>
        </w:rPr>
        <w:t xml:space="preserve">även </w:t>
      </w:r>
      <w:r w:rsidRPr="00D217EE">
        <w:rPr>
          <w:szCs w:val="24"/>
        </w:rPr>
        <w:t>spe</w:t>
      </w:r>
      <w:r>
        <w:rPr>
          <w:szCs w:val="24"/>
        </w:rPr>
        <w:t>cificerat</w:t>
      </w:r>
      <w:r w:rsidRPr="00D217EE">
        <w:rPr>
          <w:szCs w:val="24"/>
        </w:rPr>
        <w:t xml:space="preserve"> per taxekollektiv)</w:t>
      </w:r>
      <w:r w:rsidR="00B43284">
        <w:rPr>
          <w:szCs w:val="24"/>
        </w:rPr>
        <w:t>,</w:t>
      </w:r>
      <w:r w:rsidRPr="00D217EE">
        <w:rPr>
          <w:szCs w:val="24"/>
        </w:rPr>
        <w:t xml:space="preserve"> investeringsbudge</w:t>
      </w:r>
      <w:r>
        <w:rPr>
          <w:szCs w:val="24"/>
        </w:rPr>
        <w:t>t</w:t>
      </w:r>
      <w:r w:rsidRPr="00D217EE">
        <w:rPr>
          <w:szCs w:val="24"/>
        </w:rPr>
        <w:t xml:space="preserve"> </w:t>
      </w:r>
      <w:r>
        <w:rPr>
          <w:szCs w:val="24"/>
        </w:rPr>
        <w:t>och</w:t>
      </w:r>
      <w:r w:rsidRPr="00D217EE">
        <w:rPr>
          <w:szCs w:val="24"/>
        </w:rPr>
        <w:t xml:space="preserve"> </w:t>
      </w:r>
      <w:r w:rsidR="00B43284">
        <w:rPr>
          <w:szCs w:val="24"/>
        </w:rPr>
        <w:t xml:space="preserve">förslag på </w:t>
      </w:r>
      <w:r w:rsidRPr="00D217EE">
        <w:rPr>
          <w:szCs w:val="24"/>
        </w:rPr>
        <w:t>taxor.</w:t>
      </w:r>
    </w:p>
    <w:p w14:paraId="507E01FE" w14:textId="1FF9F962" w:rsidR="00B43284" w:rsidRDefault="00B43284" w:rsidP="009505DD">
      <w:pPr>
        <w:spacing w:line="240" w:lineRule="auto"/>
        <w:rPr>
          <w:szCs w:val="24"/>
        </w:rPr>
      </w:pPr>
    </w:p>
    <w:p w14:paraId="3577FA52" w14:textId="5B0F2D19" w:rsidR="00B43284" w:rsidRPr="00DD438B" w:rsidRDefault="00B43284" w:rsidP="00B43284">
      <w:r w:rsidRPr="00DD438B">
        <w:t xml:space="preserve">För att säkerställa kommunens betalningsförmåga och trygga tillgången av kapital på så väl lång som kort sikt gör finansverksamheten likviditetsprognoser. I bolagens mål och budget behöver likviditetsprognos för respektive år </w:t>
      </w:r>
      <w:proofErr w:type="gramStart"/>
      <w:r w:rsidRPr="00DD438B">
        <w:t>2023-2025</w:t>
      </w:r>
      <w:proofErr w:type="gramEnd"/>
      <w:r w:rsidRPr="00DD438B">
        <w:t xml:space="preserve"> finnas med. </w:t>
      </w:r>
    </w:p>
    <w:p w14:paraId="46FEBBD0" w14:textId="77777777" w:rsidR="00B43284" w:rsidRDefault="00B43284" w:rsidP="00B43284"/>
    <w:p w14:paraId="7688C982" w14:textId="0F4FB503" w:rsidR="00B43284" w:rsidRPr="00DD438B" w:rsidRDefault="00B43284" w:rsidP="00B43284">
      <w:r w:rsidRPr="00DD438B">
        <w:t>Kommunfullmäktige beslutar i samband med Mål och budget</w:t>
      </w:r>
      <w:r w:rsidR="0017752F">
        <w:t xml:space="preserve"> en </w:t>
      </w:r>
      <w:r w:rsidRPr="00DD438B">
        <w:t xml:space="preserve">ram för den totala upplåningen inom koncernen samt för respektive bolag. </w:t>
      </w:r>
      <w:r w:rsidR="00A63965">
        <w:t xml:space="preserve">Bolaget av denna anledning inkomma med förslag lånetak för 2023 samt prognos på lånetak för </w:t>
      </w:r>
      <w:proofErr w:type="gramStart"/>
      <w:r w:rsidR="00A63965">
        <w:t>2024-2025</w:t>
      </w:r>
      <w:proofErr w:type="gramEnd"/>
      <w:r w:rsidR="00A63965">
        <w:t xml:space="preserve">. </w:t>
      </w:r>
      <w:r w:rsidRPr="00DD438B">
        <w:t xml:space="preserve">Kommunfullmäktige fastställer även räntepåslag och checkkrediter. </w:t>
      </w:r>
    </w:p>
    <w:p w14:paraId="0DE85596" w14:textId="77777777" w:rsidR="00891545" w:rsidRPr="00D2068E" w:rsidRDefault="00891545" w:rsidP="00891545">
      <w:pPr>
        <w:spacing w:line="240" w:lineRule="auto"/>
        <w:rPr>
          <w:color w:val="00B050"/>
        </w:rPr>
      </w:pPr>
    </w:p>
    <w:p w14:paraId="4C956C28" w14:textId="46FD2DED" w:rsidR="00F94D23" w:rsidRPr="00B43284" w:rsidRDefault="00891545" w:rsidP="00891545">
      <w:pPr>
        <w:spacing w:line="240" w:lineRule="auto"/>
        <w:rPr>
          <w:color w:val="000000" w:themeColor="text1"/>
        </w:rPr>
      </w:pPr>
      <w:r w:rsidRPr="00B43284">
        <w:rPr>
          <w:color w:val="000000" w:themeColor="text1"/>
        </w:rPr>
        <w:lastRenderedPageBreak/>
        <w:t>Bolagens mål och budget ska innehålla fokus för de tre kommande åren, utmaningar och möjligheter inom bolagets verksamhetsområde samt jämförelser med liknande bolag/verksamheter avseende kostnadsnivå och effektivitet i verksamheten.</w:t>
      </w:r>
      <w:r w:rsidR="00F04073" w:rsidRPr="00B43284">
        <w:rPr>
          <w:color w:val="000000" w:themeColor="text1"/>
        </w:rPr>
        <w:t xml:space="preserve"> </w:t>
      </w:r>
    </w:p>
    <w:p w14:paraId="441F8607" w14:textId="77777777" w:rsidR="00F94D23" w:rsidRPr="00B43284" w:rsidRDefault="00F94D23" w:rsidP="00891545">
      <w:pPr>
        <w:spacing w:line="240" w:lineRule="auto"/>
        <w:rPr>
          <w:color w:val="000000" w:themeColor="text1"/>
        </w:rPr>
      </w:pPr>
    </w:p>
    <w:p w14:paraId="0FB8B067" w14:textId="05508401" w:rsidR="00891545" w:rsidRPr="00B43284" w:rsidRDefault="00F04073" w:rsidP="00891545">
      <w:pPr>
        <w:spacing w:line="240" w:lineRule="auto"/>
        <w:rPr>
          <w:color w:val="000000" w:themeColor="text1"/>
        </w:rPr>
      </w:pPr>
      <w:r w:rsidRPr="00D511FD">
        <w:rPr>
          <w:color w:val="000000" w:themeColor="text1"/>
        </w:rPr>
        <w:t>Bolagen ska redovisa hur de uppnår god ekonomisk hushållning för respektive år.</w:t>
      </w:r>
      <w:r w:rsidR="00F94D23" w:rsidRPr="00D511FD">
        <w:rPr>
          <w:color w:val="000000" w:themeColor="text1"/>
        </w:rPr>
        <w:t xml:space="preserve"> Viktigt att dessa är uppföljningsbara - görs i samband med tertialrapporterna och årsredovisningen.</w:t>
      </w:r>
    </w:p>
    <w:p w14:paraId="0C1FE5C8" w14:textId="3C3047C6" w:rsidR="00803B24" w:rsidRPr="00D2068E" w:rsidRDefault="00803B24" w:rsidP="00891545">
      <w:pPr>
        <w:spacing w:line="240" w:lineRule="auto"/>
        <w:rPr>
          <w:color w:val="00B050"/>
        </w:rPr>
      </w:pPr>
    </w:p>
    <w:p w14:paraId="4B5140C0" w14:textId="086306CD" w:rsidR="001222B7" w:rsidRPr="00D2068E" w:rsidRDefault="00891545">
      <w:pPr>
        <w:spacing w:line="240" w:lineRule="auto"/>
        <w:rPr>
          <w:color w:val="00B050"/>
        </w:rPr>
      </w:pPr>
      <w:r w:rsidRPr="0017752F">
        <w:rPr>
          <w:color w:val="000000" w:themeColor="text1"/>
        </w:rPr>
        <w:t>Koncernbolagen är ansvariga för att bevaka kommunfullmäktiges beslut.</w:t>
      </w:r>
      <w:r w:rsidR="0017752F" w:rsidRPr="0017752F">
        <w:rPr>
          <w:color w:val="000000" w:themeColor="text1"/>
        </w:rPr>
        <w:t xml:space="preserve"> Kommunfullmäktige ska enligt tidplanen besluta om Mål och budget </w:t>
      </w:r>
      <w:proofErr w:type="gramStart"/>
      <w:r w:rsidR="0017752F" w:rsidRPr="0017752F">
        <w:rPr>
          <w:color w:val="000000" w:themeColor="text1"/>
        </w:rPr>
        <w:t>2023-2025</w:t>
      </w:r>
      <w:proofErr w:type="gramEnd"/>
      <w:r w:rsidR="0017752F" w:rsidRPr="0017752F">
        <w:rPr>
          <w:color w:val="000000" w:themeColor="text1"/>
        </w:rPr>
        <w:t xml:space="preserve"> den 14 november (15 november är reservplan)</w:t>
      </w:r>
    </w:p>
    <w:p w14:paraId="76F67842" w14:textId="687062A0" w:rsidR="00224390" w:rsidRPr="00D2068E" w:rsidRDefault="00224390">
      <w:pPr>
        <w:spacing w:line="240" w:lineRule="auto"/>
        <w:rPr>
          <w:color w:val="00B050"/>
        </w:rPr>
      </w:pPr>
    </w:p>
    <w:p w14:paraId="5332801E" w14:textId="4EE23587" w:rsidR="009505DD" w:rsidRDefault="0017752F" w:rsidP="0017752F">
      <w:pPr>
        <w:spacing w:line="240" w:lineRule="auto"/>
      </w:pPr>
      <w:r>
        <w:t>Bolagens a</w:t>
      </w:r>
      <w:r w:rsidR="009505DD">
        <w:t xml:space="preserve">ffärsplan (inklusive mål för verksamheten) ska </w:t>
      </w:r>
      <w:r w:rsidR="00D90F2A">
        <w:t>beslutas</w:t>
      </w:r>
      <w:r w:rsidR="009505DD">
        <w:t xml:space="preserve"> av respektive bolagsstyrelse för att anmälas till kommunstyrelsen</w:t>
      </w:r>
      <w:r>
        <w:t xml:space="preserve">. </w:t>
      </w:r>
      <w:r w:rsidR="00E35BBF">
        <w:t xml:space="preserve">Se avsnitt Övergripande mål, fokusområden och resultatindikatorer. </w:t>
      </w:r>
      <w:r>
        <w:t xml:space="preserve">Bolaget ska lämna in affärsplanen </w:t>
      </w:r>
      <w:r w:rsidR="00224E24">
        <w:t xml:space="preserve">inklusive styrelseprotokoll </w:t>
      </w:r>
      <w:r>
        <w:t xml:space="preserve">till stadsledningskontoret senast den </w:t>
      </w:r>
      <w:r w:rsidR="00224E24">
        <w:t>1</w:t>
      </w:r>
      <w:r w:rsidR="005A45F5">
        <w:t>3</w:t>
      </w:r>
      <w:r w:rsidR="00224E24">
        <w:t xml:space="preserve"> december</w:t>
      </w:r>
      <w:r>
        <w:t>.</w:t>
      </w:r>
      <w:r w:rsidR="00A07E8B">
        <w:t xml:space="preserve"> </w:t>
      </w:r>
    </w:p>
    <w:p w14:paraId="61F74631" w14:textId="77777777" w:rsidR="009505DD" w:rsidRPr="00D2068E" w:rsidRDefault="009505DD" w:rsidP="00224390">
      <w:pPr>
        <w:spacing w:line="240" w:lineRule="auto"/>
        <w:rPr>
          <w:color w:val="00B050"/>
          <w:szCs w:val="24"/>
        </w:rPr>
      </w:pPr>
    </w:p>
    <w:bookmarkEnd w:id="7"/>
    <w:p w14:paraId="2FD935B1" w14:textId="77777777" w:rsidR="008F7E5F" w:rsidRPr="00183DB0" w:rsidRDefault="008F7E5F">
      <w:pPr>
        <w:spacing w:line="240" w:lineRule="auto"/>
        <w:rPr>
          <w:color w:val="FF0000"/>
        </w:rPr>
      </w:pPr>
    </w:p>
    <w:p w14:paraId="70F4EB07" w14:textId="32F884D8" w:rsidR="008F7E5F" w:rsidRPr="00B77DC5" w:rsidRDefault="00F816FA">
      <w:pPr>
        <w:spacing w:line="240" w:lineRule="auto"/>
        <w:rPr>
          <w:rFonts w:ascii="Gill Sans MT" w:hAnsi="Gill Sans MT"/>
          <w:b/>
          <w:bCs/>
        </w:rPr>
      </w:pPr>
      <w:r w:rsidRPr="00B77DC5">
        <w:rPr>
          <w:rFonts w:ascii="Gill Sans MT" w:hAnsi="Gill Sans MT"/>
          <w:b/>
          <w:bCs/>
        </w:rPr>
        <w:t xml:space="preserve">Tjänsteskrivelse och rapport </w:t>
      </w:r>
    </w:p>
    <w:p w14:paraId="7BD6DCF5" w14:textId="0DCE83DE" w:rsidR="008F7E5F" w:rsidRPr="00B77DC5" w:rsidRDefault="00DF4D84" w:rsidP="008F7E5F">
      <w:r w:rsidRPr="00B77DC5">
        <w:rPr>
          <w:noProof/>
        </w:rPr>
        <w:t xml:space="preserve">Till nämnden ska det gå en </w:t>
      </w:r>
      <w:r w:rsidR="00F816FA" w:rsidRPr="00B77DC5">
        <w:rPr>
          <w:noProof/>
        </w:rPr>
        <w:t xml:space="preserve">en tjänsteskrivelse </w:t>
      </w:r>
      <w:r w:rsidR="00D50636" w:rsidRPr="00B77DC5">
        <w:rPr>
          <w:noProof/>
        </w:rPr>
        <w:t>med r</w:t>
      </w:r>
      <w:r w:rsidR="00F816FA" w:rsidRPr="00B77DC5">
        <w:rPr>
          <w:noProof/>
        </w:rPr>
        <w:t xml:space="preserve">apport som </w:t>
      </w:r>
      <w:r w:rsidR="00D50636" w:rsidRPr="00B77DC5">
        <w:rPr>
          <w:noProof/>
        </w:rPr>
        <w:t>bilaga.</w:t>
      </w:r>
      <w:r w:rsidR="00F816FA" w:rsidRPr="00B77DC5">
        <w:rPr>
          <w:noProof/>
        </w:rPr>
        <w:t xml:space="preserve"> </w:t>
      </w:r>
      <w:r w:rsidR="00B77DC5" w:rsidRPr="00B77DC5">
        <w:rPr>
          <w:noProof/>
        </w:rPr>
        <w:t>N</w:t>
      </w:r>
      <w:r w:rsidR="008F7E5F" w:rsidRPr="00B77DC5">
        <w:rPr>
          <w:noProof/>
        </w:rPr>
        <w:t>ämndens förslag till mål och budget ligger till grund för kommunens samlade mål- och budgetdokument, som ska beslutas av kommunfullmäktige</w:t>
      </w:r>
      <w:r w:rsidR="00B77DC5" w:rsidRPr="00B77DC5">
        <w:rPr>
          <w:noProof/>
        </w:rPr>
        <w:t>. Det är vi</w:t>
      </w:r>
      <w:r w:rsidR="008F7E5F" w:rsidRPr="00B77DC5">
        <w:rPr>
          <w:noProof/>
        </w:rPr>
        <w:t>ktigt att texterna är kortfattade, lätta att förstå och har ett externt perspektiv</w:t>
      </w:r>
      <w:r w:rsidR="00B77DC5" w:rsidRPr="00B77DC5">
        <w:rPr>
          <w:noProof/>
        </w:rPr>
        <w:t xml:space="preserve"> </w:t>
      </w:r>
      <w:r w:rsidR="008F7E5F" w:rsidRPr="00B77DC5">
        <w:rPr>
          <w:noProof/>
        </w:rPr>
        <w:t xml:space="preserve"> med fokus på medbor</w:t>
      </w:r>
      <w:r w:rsidR="008F7E5F" w:rsidRPr="00B77DC5">
        <w:rPr>
          <w:noProof/>
        </w:rPr>
        <w:softHyphen/>
        <w:t xml:space="preserve">garnytta. </w:t>
      </w:r>
      <w:r w:rsidR="008F7E5F" w:rsidRPr="00B77DC5">
        <w:t xml:space="preserve">Om nämnden vill ta fram ett mer omfattande och detaljerat förslag till mål och budget, ska en förkortad version skickas med och är den som skickas vidare till kommunfullmäktige. </w:t>
      </w:r>
    </w:p>
    <w:p w14:paraId="7CE7A05B" w14:textId="77777777" w:rsidR="008F7E5F" w:rsidRPr="00A27D38" w:rsidRDefault="008F7E5F" w:rsidP="008F7E5F">
      <w:bookmarkStart w:id="8" w:name="_TempPage"/>
      <w:bookmarkEnd w:id="8"/>
    </w:p>
    <w:p w14:paraId="1601F3BF" w14:textId="260D21B5" w:rsidR="008D5D8E" w:rsidRDefault="008F7E5F" w:rsidP="00B70054">
      <w:r w:rsidRPr="00A27D38">
        <w:t xml:space="preserve">Mall för nämndens förslag till mål och budget finns i planerings- och uppföljningsverktyget </w:t>
      </w:r>
      <w:proofErr w:type="spellStart"/>
      <w:r w:rsidRPr="00A27D38">
        <w:t>Stratsys</w:t>
      </w:r>
      <w:proofErr w:type="spellEnd"/>
      <w:r w:rsidRPr="00A27D38">
        <w:t xml:space="preserve"> under ”planering 202</w:t>
      </w:r>
      <w:r w:rsidR="00E013E7" w:rsidRPr="00A27D38">
        <w:t>3</w:t>
      </w:r>
      <w:r w:rsidRPr="00A27D38">
        <w:t xml:space="preserve">” där rapporten skrivs och lämnas in.  </w:t>
      </w:r>
    </w:p>
    <w:p w14:paraId="60D2E6B5" w14:textId="15E99250" w:rsidR="00A27D38" w:rsidRDefault="00A27D38" w:rsidP="00B70054"/>
    <w:p w14:paraId="3C9EB166" w14:textId="2F086195" w:rsidR="00A27D38" w:rsidRDefault="00A27D38" w:rsidP="00B70054"/>
    <w:p w14:paraId="6F946E90" w14:textId="2C62778F" w:rsidR="00A27D38" w:rsidRDefault="00A27D38" w:rsidP="00B70054"/>
    <w:p w14:paraId="58917C7E" w14:textId="6061DBEB" w:rsidR="00A27D38" w:rsidRDefault="00A27D38" w:rsidP="00B70054"/>
    <w:p w14:paraId="253EA0A9" w14:textId="6EA64883" w:rsidR="00A27D38" w:rsidRDefault="00A27D38" w:rsidP="00B70054"/>
    <w:p w14:paraId="7C38B09D" w14:textId="4B67BDE2" w:rsidR="00A27D38" w:rsidRDefault="00A27D38" w:rsidP="00B70054"/>
    <w:p w14:paraId="65EC6F7A" w14:textId="3A7D7622" w:rsidR="006F4818" w:rsidRDefault="006F4818" w:rsidP="00B70054"/>
    <w:p w14:paraId="7A29D5E2" w14:textId="31FF2FA5" w:rsidR="006F4818" w:rsidRDefault="006F4818" w:rsidP="00B70054"/>
    <w:p w14:paraId="25D3A030" w14:textId="42B523B5" w:rsidR="006F4818" w:rsidRDefault="006F4818" w:rsidP="00B70054"/>
    <w:p w14:paraId="3A27C187" w14:textId="22382BAA" w:rsidR="006F4818" w:rsidRDefault="006F4818" w:rsidP="00B70054"/>
    <w:p w14:paraId="5FEFE781" w14:textId="11913C66" w:rsidR="006F4818" w:rsidRDefault="006F4818" w:rsidP="00B70054"/>
    <w:p w14:paraId="0BC6C430" w14:textId="63612294" w:rsidR="006F4818" w:rsidRDefault="006F4818" w:rsidP="00B70054"/>
    <w:p w14:paraId="20786A00" w14:textId="46873A7F" w:rsidR="006F4818" w:rsidRDefault="006F4818" w:rsidP="00B70054"/>
    <w:p w14:paraId="4CDBF254" w14:textId="2CEC5257" w:rsidR="006F4818" w:rsidRDefault="006F4818" w:rsidP="00B70054"/>
    <w:p w14:paraId="011F9493" w14:textId="77777777" w:rsidR="006F4818" w:rsidRDefault="006F4818" w:rsidP="00B70054"/>
    <w:p w14:paraId="1472C0F2" w14:textId="77777777" w:rsidR="00A27D38" w:rsidRPr="00A27D38" w:rsidRDefault="00A27D38" w:rsidP="00B70054"/>
    <w:p w14:paraId="38886E94" w14:textId="540B29D9" w:rsidR="00645563" w:rsidRPr="00816D46" w:rsidRDefault="00645563" w:rsidP="00645563">
      <w:pPr>
        <w:pStyle w:val="Rubrik4"/>
      </w:pPr>
      <w:r w:rsidRPr="00816D46">
        <w:lastRenderedPageBreak/>
        <w:t>Tidplan för budgetprocessen</w:t>
      </w:r>
    </w:p>
    <w:p w14:paraId="4B653A63" w14:textId="78EE76C6" w:rsidR="00900E3D" w:rsidRPr="00816D46" w:rsidRDefault="00900E3D" w:rsidP="00900E3D">
      <w:pPr>
        <w:pStyle w:val="Liststycke"/>
        <w:autoSpaceDE w:val="0"/>
        <w:autoSpaceDN w:val="0"/>
        <w:adjustRightInd w:val="0"/>
        <w:spacing w:line="240" w:lineRule="auto"/>
        <w:rPr>
          <w:rFonts w:ascii="Garamond-Italic" w:hAnsi="Garamond-Italic" w:cs="Garamond-Italic"/>
          <w:i/>
          <w:iCs/>
          <w:szCs w:val="24"/>
        </w:rPr>
      </w:pPr>
    </w:p>
    <w:tbl>
      <w:tblPr>
        <w:tblStyle w:val="Tabellrutnt"/>
        <w:tblW w:w="8701" w:type="dxa"/>
        <w:tblLook w:val="04A0" w:firstRow="1" w:lastRow="0" w:firstColumn="1" w:lastColumn="0" w:noHBand="0" w:noVBand="1"/>
      </w:tblPr>
      <w:tblGrid>
        <w:gridCol w:w="6487"/>
        <w:gridCol w:w="2214"/>
      </w:tblGrid>
      <w:tr w:rsidR="00816D46" w:rsidRPr="00816D46" w14:paraId="49BB7583" w14:textId="77777777" w:rsidTr="00A54DF1">
        <w:trPr>
          <w:trHeight w:val="390"/>
        </w:trPr>
        <w:tc>
          <w:tcPr>
            <w:tcW w:w="6487" w:type="dxa"/>
            <w:hideMark/>
          </w:tcPr>
          <w:p w14:paraId="102794CF" w14:textId="77777777" w:rsidR="00A54DF1" w:rsidRPr="00816D46" w:rsidRDefault="00A54DF1" w:rsidP="00A54DF1">
            <w:pPr>
              <w:spacing w:line="240" w:lineRule="auto"/>
              <w:rPr>
                <w:b/>
                <w:bCs/>
                <w:szCs w:val="24"/>
              </w:rPr>
            </w:pPr>
            <w:r w:rsidRPr="00816D46">
              <w:rPr>
                <w:b/>
                <w:bCs/>
                <w:szCs w:val="24"/>
              </w:rPr>
              <w:t xml:space="preserve">Aktivitet </w:t>
            </w:r>
          </w:p>
        </w:tc>
        <w:tc>
          <w:tcPr>
            <w:tcW w:w="2214" w:type="dxa"/>
            <w:hideMark/>
          </w:tcPr>
          <w:p w14:paraId="5984764E" w14:textId="77777777" w:rsidR="00A54DF1" w:rsidRPr="00816D46" w:rsidRDefault="00A54DF1" w:rsidP="00A54DF1">
            <w:pPr>
              <w:spacing w:line="240" w:lineRule="auto"/>
              <w:rPr>
                <w:b/>
                <w:bCs/>
                <w:szCs w:val="24"/>
              </w:rPr>
            </w:pPr>
            <w:r w:rsidRPr="00816D46">
              <w:rPr>
                <w:b/>
                <w:bCs/>
                <w:szCs w:val="24"/>
              </w:rPr>
              <w:t>Datum</w:t>
            </w:r>
          </w:p>
        </w:tc>
      </w:tr>
      <w:tr w:rsidR="00183DB0" w:rsidRPr="00183DB0" w14:paraId="39B192D1" w14:textId="77777777" w:rsidTr="00D22980">
        <w:trPr>
          <w:trHeight w:val="480"/>
        </w:trPr>
        <w:tc>
          <w:tcPr>
            <w:tcW w:w="6487" w:type="dxa"/>
            <w:vAlign w:val="bottom"/>
          </w:tcPr>
          <w:p w14:paraId="79ECC6E3" w14:textId="77F31A78" w:rsidR="00035EB1" w:rsidRPr="00A60956" w:rsidRDefault="00035EB1" w:rsidP="00035EB1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 xml:space="preserve">Mål och budget </w:t>
            </w:r>
            <w:proofErr w:type="gramStart"/>
            <w:r w:rsidRPr="00A60956">
              <w:rPr>
                <w:szCs w:val="24"/>
              </w:rPr>
              <w:t>20</w:t>
            </w:r>
            <w:r w:rsidR="00385AAC" w:rsidRPr="00A60956">
              <w:rPr>
                <w:szCs w:val="24"/>
              </w:rPr>
              <w:t>2</w:t>
            </w:r>
            <w:r w:rsidR="00A60956" w:rsidRPr="00A60956">
              <w:rPr>
                <w:szCs w:val="24"/>
              </w:rPr>
              <w:t>3</w:t>
            </w:r>
            <w:r w:rsidRPr="00A60956">
              <w:rPr>
                <w:szCs w:val="24"/>
              </w:rPr>
              <w:t>-202</w:t>
            </w:r>
            <w:r w:rsidR="00A60956" w:rsidRPr="00A60956">
              <w:rPr>
                <w:szCs w:val="24"/>
              </w:rPr>
              <w:t>5</w:t>
            </w:r>
            <w:proofErr w:type="gramEnd"/>
            <w:r w:rsidRPr="00A60956">
              <w:rPr>
                <w:szCs w:val="24"/>
              </w:rPr>
              <w:t xml:space="preserve"> – ramärendet</w:t>
            </w:r>
          </w:p>
        </w:tc>
        <w:tc>
          <w:tcPr>
            <w:tcW w:w="2214" w:type="dxa"/>
            <w:vAlign w:val="bottom"/>
          </w:tcPr>
          <w:p w14:paraId="0B96F7EA" w14:textId="3411A6B1" w:rsidR="00035EB1" w:rsidRPr="00A60956" w:rsidRDefault="00A60956" w:rsidP="00035EB1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>13</w:t>
            </w:r>
            <w:r w:rsidR="00035EB1" w:rsidRPr="00A60956">
              <w:rPr>
                <w:szCs w:val="24"/>
              </w:rPr>
              <w:t xml:space="preserve"> jun KS</w:t>
            </w:r>
          </w:p>
        </w:tc>
      </w:tr>
      <w:tr w:rsidR="00183DB0" w:rsidRPr="00183DB0" w14:paraId="33964001" w14:textId="77777777" w:rsidTr="00D22980">
        <w:trPr>
          <w:trHeight w:val="480"/>
        </w:trPr>
        <w:tc>
          <w:tcPr>
            <w:tcW w:w="6487" w:type="dxa"/>
            <w:vAlign w:val="bottom"/>
            <w:hideMark/>
          </w:tcPr>
          <w:p w14:paraId="2934361E" w14:textId="69F8B196" w:rsidR="00035EB1" w:rsidRPr="00A60956" w:rsidRDefault="00035EB1" w:rsidP="00035EB1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>Befolkningsprognos uppdatering</w:t>
            </w:r>
          </w:p>
        </w:tc>
        <w:tc>
          <w:tcPr>
            <w:tcW w:w="2214" w:type="dxa"/>
            <w:vAlign w:val="bottom"/>
            <w:hideMark/>
          </w:tcPr>
          <w:p w14:paraId="530CF816" w14:textId="1548552E" w:rsidR="00035EB1" w:rsidRPr="00A60956" w:rsidRDefault="00035EB1" w:rsidP="00035EB1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>20 aug</w:t>
            </w:r>
          </w:p>
        </w:tc>
      </w:tr>
      <w:tr w:rsidR="00183DB0" w:rsidRPr="00183DB0" w14:paraId="1B00F3DA" w14:textId="77777777" w:rsidTr="00D22980">
        <w:trPr>
          <w:trHeight w:val="480"/>
        </w:trPr>
        <w:tc>
          <w:tcPr>
            <w:tcW w:w="6487" w:type="dxa"/>
            <w:vAlign w:val="bottom"/>
            <w:hideMark/>
          </w:tcPr>
          <w:p w14:paraId="73B376C3" w14:textId="77777777" w:rsidR="00385AAC" w:rsidRPr="00A60956" w:rsidRDefault="00385AAC" w:rsidP="00D22980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>Skatteunderlag uppdatering</w:t>
            </w:r>
          </w:p>
        </w:tc>
        <w:tc>
          <w:tcPr>
            <w:tcW w:w="2214" w:type="dxa"/>
            <w:vAlign w:val="bottom"/>
            <w:hideMark/>
          </w:tcPr>
          <w:p w14:paraId="46E003DC" w14:textId="12827E57" w:rsidR="00385AAC" w:rsidRPr="00A60956" w:rsidRDefault="00385AAC" w:rsidP="00D22980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 xml:space="preserve"> 2</w:t>
            </w:r>
            <w:r w:rsidR="00A60956" w:rsidRPr="00A60956">
              <w:rPr>
                <w:szCs w:val="24"/>
              </w:rPr>
              <w:t>5</w:t>
            </w:r>
            <w:r w:rsidRPr="00A60956">
              <w:rPr>
                <w:szCs w:val="24"/>
              </w:rPr>
              <w:t xml:space="preserve"> aug</w:t>
            </w:r>
          </w:p>
        </w:tc>
      </w:tr>
      <w:tr w:rsidR="00183DB0" w:rsidRPr="00183DB0" w14:paraId="49E7B22E" w14:textId="77777777" w:rsidTr="006416A1">
        <w:trPr>
          <w:trHeight w:val="402"/>
        </w:trPr>
        <w:tc>
          <w:tcPr>
            <w:tcW w:w="6487" w:type="dxa"/>
            <w:vAlign w:val="bottom"/>
          </w:tcPr>
          <w:p w14:paraId="41BEEA3A" w14:textId="2AED2681" w:rsidR="006416A1" w:rsidRPr="004E449D" w:rsidRDefault="006416A1" w:rsidP="00035EB1">
            <w:pPr>
              <w:spacing w:line="240" w:lineRule="auto"/>
              <w:rPr>
                <w:szCs w:val="24"/>
              </w:rPr>
            </w:pPr>
            <w:r w:rsidRPr="004E449D">
              <w:rPr>
                <w:szCs w:val="24"/>
              </w:rPr>
              <w:t>Kapitaltjänstkostnader rapporteras</w:t>
            </w:r>
          </w:p>
        </w:tc>
        <w:tc>
          <w:tcPr>
            <w:tcW w:w="2214" w:type="dxa"/>
            <w:vAlign w:val="bottom"/>
          </w:tcPr>
          <w:p w14:paraId="542C7DEC" w14:textId="12748BE8" w:rsidR="006416A1" w:rsidRPr="004E449D" w:rsidRDefault="00A60956" w:rsidP="00035EB1">
            <w:pPr>
              <w:spacing w:line="240" w:lineRule="auto"/>
              <w:rPr>
                <w:szCs w:val="24"/>
              </w:rPr>
            </w:pPr>
            <w:r w:rsidRPr="004E449D">
              <w:rPr>
                <w:szCs w:val="24"/>
              </w:rPr>
              <w:t>9</w:t>
            </w:r>
            <w:r w:rsidR="006416A1" w:rsidRPr="004E449D">
              <w:rPr>
                <w:szCs w:val="24"/>
              </w:rPr>
              <w:t xml:space="preserve"> sep</w:t>
            </w:r>
          </w:p>
        </w:tc>
      </w:tr>
      <w:tr w:rsidR="00183DB0" w:rsidRPr="00183DB0" w14:paraId="1F95830F" w14:textId="77777777" w:rsidTr="006416A1">
        <w:trPr>
          <w:trHeight w:val="402"/>
        </w:trPr>
        <w:tc>
          <w:tcPr>
            <w:tcW w:w="6487" w:type="dxa"/>
            <w:vAlign w:val="bottom"/>
          </w:tcPr>
          <w:p w14:paraId="36188F59" w14:textId="0010363A" w:rsidR="00831423" w:rsidRPr="004E449D" w:rsidRDefault="00831423" w:rsidP="00035EB1">
            <w:pPr>
              <w:spacing w:line="240" w:lineRule="auto"/>
              <w:rPr>
                <w:szCs w:val="24"/>
              </w:rPr>
            </w:pPr>
            <w:r w:rsidRPr="004E449D">
              <w:rPr>
                <w:szCs w:val="24"/>
              </w:rPr>
              <w:t>Underlag till övergripande verksamhet rapporteras</w:t>
            </w:r>
            <w:r w:rsidR="002C375E" w:rsidRPr="004E449D">
              <w:rPr>
                <w:szCs w:val="24"/>
              </w:rPr>
              <w:t xml:space="preserve"> (</w:t>
            </w:r>
            <w:r w:rsidR="005D0A9A" w:rsidRPr="004E449D">
              <w:rPr>
                <w:szCs w:val="24"/>
              </w:rPr>
              <w:t>stadsutveckling</w:t>
            </w:r>
            <w:r w:rsidR="00A60956" w:rsidRPr="004E449D">
              <w:rPr>
                <w:szCs w:val="24"/>
              </w:rPr>
              <w:t>, NTN</w:t>
            </w:r>
            <w:r w:rsidR="002C375E" w:rsidRPr="004E449D">
              <w:rPr>
                <w:szCs w:val="24"/>
              </w:rPr>
              <w:t xml:space="preserve"> och fastighet)</w:t>
            </w:r>
          </w:p>
        </w:tc>
        <w:tc>
          <w:tcPr>
            <w:tcW w:w="2214" w:type="dxa"/>
            <w:vAlign w:val="bottom"/>
          </w:tcPr>
          <w:p w14:paraId="67400F3D" w14:textId="1A2714F5" w:rsidR="00831423" w:rsidRPr="004E449D" w:rsidRDefault="00A60956" w:rsidP="00035EB1">
            <w:pPr>
              <w:spacing w:line="240" w:lineRule="auto"/>
              <w:rPr>
                <w:szCs w:val="24"/>
              </w:rPr>
            </w:pPr>
            <w:r w:rsidRPr="004E449D">
              <w:rPr>
                <w:szCs w:val="24"/>
              </w:rPr>
              <w:t>9 sep</w:t>
            </w:r>
          </w:p>
        </w:tc>
      </w:tr>
      <w:tr w:rsidR="00183DB0" w:rsidRPr="00183DB0" w14:paraId="14BEE687" w14:textId="77777777" w:rsidTr="006E482E">
        <w:trPr>
          <w:trHeight w:val="474"/>
        </w:trPr>
        <w:tc>
          <w:tcPr>
            <w:tcW w:w="6487" w:type="dxa"/>
            <w:vAlign w:val="bottom"/>
          </w:tcPr>
          <w:p w14:paraId="0E35E24C" w14:textId="127D155B" w:rsidR="006E482E" w:rsidRPr="00A60956" w:rsidRDefault="006E482E" w:rsidP="006E482E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>Budgetpropositionen</w:t>
            </w:r>
          </w:p>
        </w:tc>
        <w:tc>
          <w:tcPr>
            <w:tcW w:w="2214" w:type="dxa"/>
            <w:vAlign w:val="bottom"/>
          </w:tcPr>
          <w:p w14:paraId="4437337C" w14:textId="0F7806A7" w:rsidR="006E482E" w:rsidRPr="00A60956" w:rsidRDefault="00A60956" w:rsidP="006E482E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</w:t>
            </w:r>
            <w:r w:rsidRPr="00A60956">
              <w:rPr>
                <w:szCs w:val="24"/>
              </w:rPr>
              <w:t>rel</w:t>
            </w:r>
            <w:proofErr w:type="spellEnd"/>
            <w:r w:rsidRPr="00A60956">
              <w:rPr>
                <w:szCs w:val="24"/>
              </w:rPr>
              <w:t xml:space="preserve"> okt</w:t>
            </w:r>
          </w:p>
        </w:tc>
      </w:tr>
      <w:tr w:rsidR="005A45F5" w:rsidRPr="00183DB0" w14:paraId="4ADCF332" w14:textId="77777777" w:rsidTr="006E482E">
        <w:trPr>
          <w:trHeight w:val="424"/>
        </w:trPr>
        <w:tc>
          <w:tcPr>
            <w:tcW w:w="6487" w:type="dxa"/>
            <w:vAlign w:val="bottom"/>
          </w:tcPr>
          <w:p w14:paraId="5FD783AB" w14:textId="62BEB85C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>Budgetberedning</w:t>
            </w:r>
          </w:p>
        </w:tc>
        <w:tc>
          <w:tcPr>
            <w:tcW w:w="2214" w:type="dxa"/>
            <w:vAlign w:val="bottom"/>
          </w:tcPr>
          <w:p w14:paraId="69E32A5C" w14:textId="6F22351A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proofErr w:type="gramStart"/>
            <w:r w:rsidRPr="00A60956">
              <w:rPr>
                <w:szCs w:val="24"/>
              </w:rPr>
              <w:t>27-28</w:t>
            </w:r>
            <w:proofErr w:type="gramEnd"/>
            <w:r w:rsidRPr="00A60956">
              <w:rPr>
                <w:szCs w:val="24"/>
              </w:rPr>
              <w:t xml:space="preserve"> sep</w:t>
            </w:r>
          </w:p>
        </w:tc>
      </w:tr>
      <w:tr w:rsidR="005A45F5" w:rsidRPr="00183DB0" w14:paraId="0B8D3B99" w14:textId="77777777" w:rsidTr="006E482E">
        <w:trPr>
          <w:trHeight w:val="424"/>
        </w:trPr>
        <w:tc>
          <w:tcPr>
            <w:tcW w:w="6487" w:type="dxa"/>
            <w:vAlign w:val="bottom"/>
          </w:tcPr>
          <w:p w14:paraId="55FD1D4B" w14:textId="47AD24D0" w:rsidR="005A45F5" w:rsidRPr="005A45F5" w:rsidRDefault="005A45F5" w:rsidP="005A45F5">
            <w:pPr>
              <w:spacing w:line="240" w:lineRule="auto"/>
              <w:rPr>
                <w:szCs w:val="24"/>
              </w:rPr>
            </w:pPr>
            <w:r w:rsidRPr="005A45F5">
              <w:rPr>
                <w:szCs w:val="24"/>
              </w:rPr>
              <w:t>Budgetberedning bolagen</w:t>
            </w:r>
          </w:p>
        </w:tc>
        <w:tc>
          <w:tcPr>
            <w:tcW w:w="2214" w:type="dxa"/>
            <w:vAlign w:val="bottom"/>
          </w:tcPr>
          <w:p w14:paraId="6A59A148" w14:textId="7A040E96" w:rsidR="005A45F5" w:rsidRPr="005A45F5" w:rsidRDefault="005A45F5" w:rsidP="005A45F5">
            <w:pPr>
              <w:spacing w:line="240" w:lineRule="auto"/>
              <w:rPr>
                <w:szCs w:val="24"/>
              </w:rPr>
            </w:pPr>
            <w:r w:rsidRPr="005A45F5">
              <w:rPr>
                <w:szCs w:val="24"/>
              </w:rPr>
              <w:t>sep</w:t>
            </w:r>
          </w:p>
        </w:tc>
      </w:tr>
      <w:tr w:rsidR="005A45F5" w:rsidRPr="00183DB0" w14:paraId="6A09B257" w14:textId="77777777" w:rsidTr="006E482E">
        <w:trPr>
          <w:trHeight w:val="424"/>
        </w:trPr>
        <w:tc>
          <w:tcPr>
            <w:tcW w:w="6487" w:type="dxa"/>
            <w:vAlign w:val="bottom"/>
          </w:tcPr>
          <w:p w14:paraId="68DA2303" w14:textId="49D121FA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>Riktade statsbidrag rapporteras</w:t>
            </w:r>
          </w:p>
        </w:tc>
        <w:tc>
          <w:tcPr>
            <w:tcW w:w="2214" w:type="dxa"/>
            <w:vAlign w:val="bottom"/>
          </w:tcPr>
          <w:p w14:paraId="137E2979" w14:textId="48281914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>30 sep</w:t>
            </w:r>
          </w:p>
        </w:tc>
      </w:tr>
      <w:tr w:rsidR="005A45F5" w:rsidRPr="00183DB0" w14:paraId="00ED0738" w14:textId="77777777" w:rsidTr="00D22980">
        <w:trPr>
          <w:trHeight w:val="480"/>
        </w:trPr>
        <w:tc>
          <w:tcPr>
            <w:tcW w:w="6487" w:type="dxa"/>
            <w:vAlign w:val="bottom"/>
          </w:tcPr>
          <w:p w14:paraId="153E5F30" w14:textId="1E85C239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 xml:space="preserve">Mål och budget inklusive investeringar </w:t>
            </w:r>
            <w:proofErr w:type="gramStart"/>
            <w:r w:rsidRPr="00A60956">
              <w:rPr>
                <w:szCs w:val="24"/>
              </w:rPr>
              <w:t>2023-2025</w:t>
            </w:r>
            <w:proofErr w:type="gramEnd"/>
            <w:r w:rsidRPr="00A60956">
              <w:rPr>
                <w:szCs w:val="24"/>
              </w:rPr>
              <w:t xml:space="preserve"> för respektive nämnd/bolag ska vara behandlad </w:t>
            </w:r>
          </w:p>
        </w:tc>
        <w:tc>
          <w:tcPr>
            <w:tcW w:w="2214" w:type="dxa"/>
            <w:vAlign w:val="bottom"/>
          </w:tcPr>
          <w:p w14:paraId="14D66BAA" w14:textId="280D4488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 xml:space="preserve"> 30 sep</w:t>
            </w:r>
          </w:p>
        </w:tc>
      </w:tr>
      <w:tr w:rsidR="005A45F5" w:rsidRPr="00183DB0" w14:paraId="0049FBE7" w14:textId="77777777" w:rsidTr="00D22980">
        <w:trPr>
          <w:trHeight w:val="480"/>
        </w:trPr>
        <w:tc>
          <w:tcPr>
            <w:tcW w:w="6487" w:type="dxa"/>
            <w:vAlign w:val="bottom"/>
          </w:tcPr>
          <w:p w14:paraId="5E04CA30" w14:textId="66A890A9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>Skatteprognos uppdatering</w:t>
            </w:r>
          </w:p>
        </w:tc>
        <w:tc>
          <w:tcPr>
            <w:tcW w:w="2214" w:type="dxa"/>
            <w:vAlign w:val="bottom"/>
          </w:tcPr>
          <w:p w14:paraId="78CD8A92" w14:textId="6768E400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proofErr w:type="spellStart"/>
            <w:r w:rsidRPr="00A60956">
              <w:rPr>
                <w:szCs w:val="24"/>
              </w:rPr>
              <w:t>prel</w:t>
            </w:r>
            <w:proofErr w:type="spellEnd"/>
            <w:r w:rsidRPr="00A60956">
              <w:rPr>
                <w:szCs w:val="24"/>
              </w:rPr>
              <w:t xml:space="preserve"> okt</w:t>
            </w:r>
          </w:p>
        </w:tc>
      </w:tr>
      <w:tr w:rsidR="005A45F5" w:rsidRPr="00183DB0" w14:paraId="0D947E3A" w14:textId="77777777" w:rsidTr="00D22980">
        <w:trPr>
          <w:trHeight w:val="480"/>
        </w:trPr>
        <w:tc>
          <w:tcPr>
            <w:tcW w:w="6487" w:type="dxa"/>
            <w:vAlign w:val="bottom"/>
          </w:tcPr>
          <w:p w14:paraId="05F966C0" w14:textId="4CED0A46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 xml:space="preserve">Mål &amp; Budget </w:t>
            </w:r>
            <w:proofErr w:type="gramStart"/>
            <w:r w:rsidRPr="00A60956">
              <w:rPr>
                <w:szCs w:val="24"/>
              </w:rPr>
              <w:t>2023-2025</w:t>
            </w:r>
            <w:proofErr w:type="gramEnd"/>
            <w:r w:rsidRPr="00A60956">
              <w:rPr>
                <w:szCs w:val="24"/>
              </w:rPr>
              <w:t>, KS</w:t>
            </w:r>
          </w:p>
        </w:tc>
        <w:tc>
          <w:tcPr>
            <w:tcW w:w="2214" w:type="dxa"/>
            <w:vAlign w:val="bottom"/>
          </w:tcPr>
          <w:p w14:paraId="4BE79037" w14:textId="47538E38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>24 okt</w:t>
            </w:r>
          </w:p>
        </w:tc>
      </w:tr>
      <w:tr w:rsidR="005A45F5" w:rsidRPr="00183DB0" w14:paraId="579841D6" w14:textId="77777777" w:rsidTr="00D22980">
        <w:trPr>
          <w:trHeight w:val="480"/>
        </w:trPr>
        <w:tc>
          <w:tcPr>
            <w:tcW w:w="6487" w:type="dxa"/>
            <w:vAlign w:val="bottom"/>
            <w:hideMark/>
          </w:tcPr>
          <w:p w14:paraId="5D792B5C" w14:textId="2929C2A8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 xml:space="preserve">Mål &amp; Budget </w:t>
            </w:r>
            <w:proofErr w:type="gramStart"/>
            <w:r w:rsidRPr="00A60956">
              <w:rPr>
                <w:szCs w:val="24"/>
              </w:rPr>
              <w:t>2023-2025</w:t>
            </w:r>
            <w:proofErr w:type="gramEnd"/>
            <w:r w:rsidRPr="00A60956">
              <w:rPr>
                <w:szCs w:val="24"/>
              </w:rPr>
              <w:t>, oppositionens budgetförslag, KS</w:t>
            </w:r>
          </w:p>
        </w:tc>
        <w:tc>
          <w:tcPr>
            <w:tcW w:w="2214" w:type="dxa"/>
            <w:vAlign w:val="bottom"/>
            <w:hideMark/>
          </w:tcPr>
          <w:p w14:paraId="0C814DF4" w14:textId="0124F9D8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>7 nov</w:t>
            </w:r>
          </w:p>
        </w:tc>
      </w:tr>
      <w:tr w:rsidR="005A45F5" w:rsidRPr="00183DB0" w14:paraId="136799F7" w14:textId="77777777" w:rsidTr="00D22980">
        <w:trPr>
          <w:trHeight w:val="480"/>
        </w:trPr>
        <w:tc>
          <w:tcPr>
            <w:tcW w:w="6487" w:type="dxa"/>
            <w:vAlign w:val="bottom"/>
            <w:hideMark/>
          </w:tcPr>
          <w:p w14:paraId="0722916D" w14:textId="2E64EC8B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r w:rsidRPr="00A60956">
              <w:rPr>
                <w:szCs w:val="24"/>
              </w:rPr>
              <w:t xml:space="preserve">Mål &amp; Budget </w:t>
            </w:r>
            <w:proofErr w:type="gramStart"/>
            <w:r w:rsidRPr="00A60956">
              <w:rPr>
                <w:szCs w:val="24"/>
              </w:rPr>
              <w:t>2023-2025</w:t>
            </w:r>
            <w:proofErr w:type="gramEnd"/>
            <w:r w:rsidRPr="00A60956">
              <w:rPr>
                <w:szCs w:val="24"/>
              </w:rPr>
              <w:t>, KF</w:t>
            </w:r>
          </w:p>
        </w:tc>
        <w:tc>
          <w:tcPr>
            <w:tcW w:w="2214" w:type="dxa"/>
            <w:vAlign w:val="bottom"/>
            <w:hideMark/>
          </w:tcPr>
          <w:p w14:paraId="5431BE8A" w14:textId="232A4C00" w:rsidR="005A45F5" w:rsidRPr="00A60956" w:rsidRDefault="005A45F5" w:rsidP="005A45F5">
            <w:pPr>
              <w:spacing w:line="240" w:lineRule="auto"/>
              <w:rPr>
                <w:szCs w:val="24"/>
              </w:rPr>
            </w:pPr>
            <w:proofErr w:type="gramStart"/>
            <w:r w:rsidRPr="00A60956">
              <w:rPr>
                <w:szCs w:val="24"/>
              </w:rPr>
              <w:t>14-15</w:t>
            </w:r>
            <w:proofErr w:type="gramEnd"/>
            <w:r w:rsidRPr="00A60956">
              <w:rPr>
                <w:szCs w:val="24"/>
              </w:rPr>
              <w:t xml:space="preserve"> nov</w:t>
            </w:r>
          </w:p>
        </w:tc>
      </w:tr>
      <w:tr w:rsidR="005A45F5" w:rsidRPr="00183DB0" w14:paraId="60860C40" w14:textId="77777777" w:rsidTr="00D22980">
        <w:trPr>
          <w:trHeight w:val="480"/>
        </w:trPr>
        <w:tc>
          <w:tcPr>
            <w:tcW w:w="6487" w:type="dxa"/>
            <w:vAlign w:val="bottom"/>
          </w:tcPr>
          <w:p w14:paraId="02835579" w14:textId="5570FE3E" w:rsidR="005A45F5" w:rsidRPr="002B0F92" w:rsidRDefault="005A45F5" w:rsidP="005A45F5">
            <w:pPr>
              <w:rPr>
                <w:szCs w:val="24"/>
              </w:rPr>
            </w:pPr>
            <w:r>
              <w:rPr>
                <w:szCs w:val="24"/>
              </w:rPr>
              <w:t>Affärsplan för bolagen, för anmälan till KSAU</w:t>
            </w:r>
          </w:p>
        </w:tc>
        <w:tc>
          <w:tcPr>
            <w:tcW w:w="2214" w:type="dxa"/>
            <w:vAlign w:val="bottom"/>
          </w:tcPr>
          <w:p w14:paraId="0372A73A" w14:textId="373D0CCA" w:rsidR="005A45F5" w:rsidRPr="002B0F92" w:rsidRDefault="005A45F5" w:rsidP="005A45F5">
            <w:pPr>
              <w:rPr>
                <w:szCs w:val="24"/>
              </w:rPr>
            </w:pPr>
            <w:r>
              <w:rPr>
                <w:szCs w:val="24"/>
              </w:rPr>
              <w:t>13 dec</w:t>
            </w:r>
          </w:p>
        </w:tc>
      </w:tr>
      <w:tr w:rsidR="005A45F5" w:rsidRPr="00183DB0" w14:paraId="46378C73" w14:textId="77777777" w:rsidTr="00D22980">
        <w:trPr>
          <w:trHeight w:val="480"/>
        </w:trPr>
        <w:tc>
          <w:tcPr>
            <w:tcW w:w="6487" w:type="dxa"/>
            <w:vAlign w:val="bottom"/>
          </w:tcPr>
          <w:p w14:paraId="307E46F1" w14:textId="64DBA6BE" w:rsidR="005A45F5" w:rsidRPr="002B0F92" w:rsidRDefault="005A45F5" w:rsidP="005A45F5">
            <w:pPr>
              <w:rPr>
                <w:szCs w:val="24"/>
              </w:rPr>
            </w:pPr>
            <w:r w:rsidRPr="002B0F92">
              <w:rPr>
                <w:szCs w:val="24"/>
              </w:rPr>
              <w:t>Internbudget beslutas av nämnd</w:t>
            </w:r>
          </w:p>
        </w:tc>
        <w:tc>
          <w:tcPr>
            <w:tcW w:w="2214" w:type="dxa"/>
            <w:vAlign w:val="bottom"/>
          </w:tcPr>
          <w:p w14:paraId="77745D98" w14:textId="2CFDFA02" w:rsidR="005A45F5" w:rsidRPr="002B0F92" w:rsidRDefault="005A45F5" w:rsidP="005A45F5">
            <w:pPr>
              <w:rPr>
                <w:szCs w:val="24"/>
              </w:rPr>
            </w:pPr>
            <w:r w:rsidRPr="002B0F92">
              <w:rPr>
                <w:szCs w:val="24"/>
              </w:rPr>
              <w:t>dec</w:t>
            </w:r>
          </w:p>
        </w:tc>
      </w:tr>
    </w:tbl>
    <w:p w14:paraId="1E5C4CB9" w14:textId="77777777" w:rsidR="002F3B0F" w:rsidRDefault="002F3B0F" w:rsidP="00B84C9C">
      <w:pPr>
        <w:pStyle w:val="Rubrik2"/>
      </w:pPr>
    </w:p>
    <w:p w14:paraId="52348D45" w14:textId="55F814AC" w:rsidR="00B84C9C" w:rsidRDefault="00B84C9C" w:rsidP="00B84C9C">
      <w:pPr>
        <w:pStyle w:val="Rubrik2"/>
      </w:pPr>
      <w:r w:rsidRPr="00816D46">
        <w:t>Bilagor</w:t>
      </w:r>
    </w:p>
    <w:p w14:paraId="293DDE8E" w14:textId="77777777" w:rsidR="002F3B0F" w:rsidRPr="002F3B0F" w:rsidRDefault="002F3B0F" w:rsidP="002F3B0F"/>
    <w:p w14:paraId="2ED0FA34" w14:textId="19746F07" w:rsidR="000607A0" w:rsidRPr="00816D46" w:rsidRDefault="000607A0" w:rsidP="00B84C9C">
      <w:pPr>
        <w:pStyle w:val="Liststycke"/>
        <w:numPr>
          <w:ilvl w:val="0"/>
          <w:numId w:val="18"/>
        </w:numPr>
      </w:pPr>
      <w:r w:rsidRPr="00816D46">
        <w:t xml:space="preserve">Ramärendet, mål och budget </w:t>
      </w:r>
      <w:proofErr w:type="gramStart"/>
      <w:r w:rsidRPr="00816D46">
        <w:t>202</w:t>
      </w:r>
      <w:r w:rsidR="00B12FEA" w:rsidRPr="00816D46">
        <w:t>3</w:t>
      </w:r>
      <w:r w:rsidRPr="00816D46">
        <w:t>-202</w:t>
      </w:r>
      <w:r w:rsidR="00B12FEA" w:rsidRPr="00816D46">
        <w:t>5</w:t>
      </w:r>
      <w:proofErr w:type="gramEnd"/>
      <w:r w:rsidRPr="00816D46">
        <w:t>.</w:t>
      </w:r>
    </w:p>
    <w:p w14:paraId="7092FE5F" w14:textId="47C7FCA9" w:rsidR="00B84C9C" w:rsidRPr="00816D46" w:rsidRDefault="009B6B2B" w:rsidP="00B84C9C">
      <w:pPr>
        <w:pStyle w:val="Liststycke"/>
        <w:numPr>
          <w:ilvl w:val="0"/>
          <w:numId w:val="18"/>
        </w:numPr>
      </w:pPr>
      <w:r w:rsidRPr="00816D46">
        <w:t>E</w:t>
      </w:r>
      <w:r w:rsidR="00826BB6" w:rsidRPr="00816D46">
        <w:t xml:space="preserve">konomiska ramar </w:t>
      </w:r>
      <w:r w:rsidRPr="00816D46">
        <w:t xml:space="preserve">avseende driftsbudget </w:t>
      </w:r>
      <w:proofErr w:type="gramStart"/>
      <w:r w:rsidR="00826BB6" w:rsidRPr="00816D46">
        <w:t>20</w:t>
      </w:r>
      <w:r w:rsidR="00262DA1" w:rsidRPr="00816D46">
        <w:t>2</w:t>
      </w:r>
      <w:r w:rsidR="0035636D" w:rsidRPr="00816D46">
        <w:t>3</w:t>
      </w:r>
      <w:r w:rsidR="00C60FFB" w:rsidRPr="00816D46">
        <w:t>-202</w:t>
      </w:r>
      <w:r w:rsidR="0035636D" w:rsidRPr="00816D46">
        <w:t>5</w:t>
      </w:r>
      <w:proofErr w:type="gramEnd"/>
      <w:r w:rsidR="00AC60DB" w:rsidRPr="00816D46">
        <w:t xml:space="preserve"> för kommunens verksamheter</w:t>
      </w:r>
    </w:p>
    <w:p w14:paraId="356EAC23" w14:textId="5F35DCF2" w:rsidR="00134A6B" w:rsidRPr="00816D46" w:rsidRDefault="00134A6B" w:rsidP="00134A6B">
      <w:pPr>
        <w:pStyle w:val="Liststycke"/>
        <w:numPr>
          <w:ilvl w:val="0"/>
          <w:numId w:val="18"/>
        </w:numPr>
      </w:pPr>
      <w:r w:rsidRPr="00816D46">
        <w:t>Mall affärsplan</w:t>
      </w:r>
      <w:r w:rsidR="00AC60DB" w:rsidRPr="00816D46">
        <w:t xml:space="preserve"> - produktionsverksamheterna</w:t>
      </w:r>
    </w:p>
    <w:p w14:paraId="710906FE" w14:textId="4DEA29ED" w:rsidR="0004109A" w:rsidRDefault="004E64A8" w:rsidP="008F5035">
      <w:pPr>
        <w:pStyle w:val="Liststycke"/>
        <w:numPr>
          <w:ilvl w:val="0"/>
          <w:numId w:val="18"/>
        </w:numPr>
      </w:pPr>
      <w:r w:rsidRPr="00816D46">
        <w:t>Anvisningar kapitaltjänstkostnader</w:t>
      </w:r>
      <w:r w:rsidR="00AC60DB" w:rsidRPr="00816D46">
        <w:t xml:space="preserve"> för kommunens verksamheter</w:t>
      </w:r>
    </w:p>
    <w:p w14:paraId="2B573B38" w14:textId="698454C5" w:rsidR="007D47B8" w:rsidRPr="00816D46" w:rsidRDefault="007D47B8" w:rsidP="008F5035">
      <w:pPr>
        <w:pStyle w:val="Liststycke"/>
        <w:numPr>
          <w:ilvl w:val="0"/>
          <w:numId w:val="18"/>
        </w:numPr>
      </w:pPr>
      <w:r>
        <w:t>Mall riktade statsbidrag</w:t>
      </w:r>
    </w:p>
    <w:sectPr w:rsidR="007D47B8" w:rsidRPr="00816D46" w:rsidSect="001F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630D" w14:textId="77777777" w:rsidR="00D22980" w:rsidRDefault="00D22980">
      <w:r>
        <w:separator/>
      </w:r>
    </w:p>
  </w:endnote>
  <w:endnote w:type="continuationSeparator" w:id="0">
    <w:p w14:paraId="0CA39A29" w14:textId="77777777" w:rsidR="00D22980" w:rsidRDefault="00D2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 Pro Ligh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1EB7" w14:textId="77777777" w:rsidR="008B3601" w:rsidRDefault="008B36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2820" w14:textId="77777777" w:rsidR="008B3601" w:rsidRDefault="008B360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E885" w14:textId="77777777" w:rsidR="00D22980" w:rsidRDefault="00D22980" w:rsidP="00027B2E">
    <w:pPr>
      <w:pStyle w:val="Sidfot"/>
      <w:rPr>
        <w:szCs w:val="2"/>
      </w:rPr>
    </w:pPr>
  </w:p>
  <w:p w14:paraId="27972044" w14:textId="77777777" w:rsidR="00D22980" w:rsidRDefault="00D22980" w:rsidP="00027B2E">
    <w:pPr>
      <w:pStyle w:val="Sidfot"/>
      <w:rPr>
        <w:szCs w:val="2"/>
      </w:rPr>
    </w:pPr>
  </w:p>
  <w:p w14:paraId="6BBDA465" w14:textId="77777777" w:rsidR="00D22980" w:rsidRDefault="00D22980" w:rsidP="00027B2E">
    <w:pPr>
      <w:pStyle w:val="Sidfot"/>
      <w:rPr>
        <w:szCs w:val="2"/>
      </w:rPr>
    </w:pPr>
  </w:p>
  <w:p w14:paraId="6558B2C5" w14:textId="77777777" w:rsidR="00D22980" w:rsidRPr="00092ADA" w:rsidRDefault="00D22980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D22980" w:rsidRPr="00F2400E" w14:paraId="19CEA391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16CF27FB" w14:textId="77777777" w:rsidR="00D22980" w:rsidRPr="00F2400E" w:rsidRDefault="00D22980" w:rsidP="00A77D51">
          <w:pPr>
            <w:pStyle w:val="Sidfot"/>
            <w:rPr>
              <w:caps/>
              <w:sz w:val="9"/>
              <w:szCs w:val="9"/>
            </w:rPr>
          </w:pPr>
          <w:bookmarkStart w:id="10" w:name="LPostalAddr"/>
          <w:r>
            <w:rPr>
              <w:caps/>
              <w:sz w:val="9"/>
              <w:szCs w:val="9"/>
            </w:rPr>
            <w:t>Postadress</w:t>
          </w:r>
          <w:bookmarkEnd w:id="10"/>
        </w:p>
      </w:tc>
      <w:tc>
        <w:tcPr>
          <w:tcW w:w="1958" w:type="dxa"/>
          <w:tcBorders>
            <w:top w:val="single" w:sz="4" w:space="0" w:color="auto"/>
          </w:tcBorders>
        </w:tcPr>
        <w:p w14:paraId="243D77B1" w14:textId="77777777" w:rsidR="00D22980" w:rsidRPr="00F2400E" w:rsidRDefault="00D22980" w:rsidP="00A77D51">
          <w:pPr>
            <w:pStyle w:val="Sidfot"/>
            <w:rPr>
              <w:caps/>
              <w:sz w:val="9"/>
              <w:szCs w:val="9"/>
            </w:rPr>
          </w:pPr>
          <w:bookmarkStart w:id="11" w:name="LVisitAddr"/>
          <w:r>
            <w:rPr>
              <w:caps/>
              <w:sz w:val="9"/>
              <w:szCs w:val="9"/>
            </w:rPr>
            <w:t>Besöksadress</w:t>
          </w:r>
          <w:bookmarkEnd w:id="11"/>
        </w:p>
      </w:tc>
      <w:tc>
        <w:tcPr>
          <w:tcW w:w="1175" w:type="dxa"/>
          <w:tcBorders>
            <w:top w:val="single" w:sz="4" w:space="0" w:color="auto"/>
          </w:tcBorders>
        </w:tcPr>
        <w:p w14:paraId="65257AEB" w14:textId="77777777" w:rsidR="00D22980" w:rsidRPr="00F2400E" w:rsidRDefault="00D22980" w:rsidP="00A77D51">
          <w:pPr>
            <w:pStyle w:val="Sidfot"/>
            <w:rPr>
              <w:caps/>
              <w:sz w:val="9"/>
              <w:szCs w:val="9"/>
            </w:rPr>
          </w:pPr>
          <w:bookmarkStart w:id="12" w:name="LPhone"/>
          <w:r>
            <w:rPr>
              <w:caps/>
              <w:sz w:val="9"/>
              <w:szCs w:val="9"/>
            </w:rPr>
            <w:t>Telefon</w:t>
          </w:r>
          <w:bookmarkEnd w:id="12"/>
        </w:p>
      </w:tc>
      <w:tc>
        <w:tcPr>
          <w:tcW w:w="1148" w:type="dxa"/>
          <w:tcBorders>
            <w:top w:val="single" w:sz="4" w:space="0" w:color="auto"/>
          </w:tcBorders>
        </w:tcPr>
        <w:p w14:paraId="69E97D5C" w14:textId="77777777" w:rsidR="00D22980" w:rsidRPr="00F2400E" w:rsidRDefault="00D22980" w:rsidP="00A77D51">
          <w:pPr>
            <w:pStyle w:val="Sidfot"/>
            <w:rPr>
              <w:caps/>
              <w:sz w:val="9"/>
              <w:szCs w:val="9"/>
            </w:rPr>
          </w:pPr>
          <w:bookmarkStart w:id="13" w:name="LEmail"/>
          <w:r>
            <w:rPr>
              <w:caps/>
              <w:sz w:val="9"/>
              <w:szCs w:val="9"/>
            </w:rPr>
            <w:t>E-post</w:t>
          </w:r>
          <w:bookmarkEnd w:id="13"/>
        </w:p>
      </w:tc>
      <w:tc>
        <w:tcPr>
          <w:tcW w:w="718" w:type="dxa"/>
          <w:tcBorders>
            <w:top w:val="single" w:sz="4" w:space="0" w:color="auto"/>
          </w:tcBorders>
        </w:tcPr>
        <w:p w14:paraId="3D7B1328" w14:textId="77777777" w:rsidR="00D22980" w:rsidRPr="00F2400E" w:rsidRDefault="00D22980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59AAC1D" w14:textId="77777777" w:rsidR="00D22980" w:rsidRPr="00F2400E" w:rsidRDefault="00D22980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09C9B26D" w14:textId="77777777" w:rsidR="00D22980" w:rsidRPr="00F2400E" w:rsidRDefault="00D22980" w:rsidP="00A77D51">
          <w:pPr>
            <w:pStyle w:val="Sidfot"/>
            <w:rPr>
              <w:caps/>
              <w:sz w:val="9"/>
              <w:szCs w:val="9"/>
            </w:rPr>
          </w:pPr>
          <w:bookmarkStart w:id="14" w:name="LOrgNo"/>
          <w:r>
            <w:rPr>
              <w:caps/>
              <w:sz w:val="9"/>
              <w:szCs w:val="9"/>
            </w:rPr>
            <w:t>Org.nummer</w:t>
          </w:r>
          <w:bookmarkEnd w:id="14"/>
        </w:p>
      </w:tc>
    </w:tr>
    <w:tr w:rsidR="00D22980" w:rsidRPr="00A77D51" w14:paraId="6022C978" w14:textId="77777777" w:rsidTr="00D3288C">
      <w:tc>
        <w:tcPr>
          <w:tcW w:w="2031" w:type="dxa"/>
          <w:tcMar>
            <w:left w:w="0" w:type="dxa"/>
          </w:tcMar>
        </w:tcPr>
        <w:p w14:paraId="2765AC59" w14:textId="77777777" w:rsidR="00D22980" w:rsidRPr="00A77D51" w:rsidRDefault="00D22980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5" w:name="LCountryPrefix"/>
          <w:r>
            <w:rPr>
              <w:szCs w:val="14"/>
            </w:rPr>
            <w:t>,</w:t>
          </w:r>
          <w:bookmarkEnd w:id="15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6" w:name="Country"/>
          <w:bookmarkEnd w:id="16"/>
        </w:p>
      </w:tc>
      <w:tc>
        <w:tcPr>
          <w:tcW w:w="1958" w:type="dxa"/>
        </w:tcPr>
        <w:p w14:paraId="02918E6E" w14:textId="77777777" w:rsidR="00D22980" w:rsidRPr="00A77D51" w:rsidRDefault="00D22980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511B900" w14:textId="77777777" w:rsidR="00D22980" w:rsidRPr="00A77D51" w:rsidRDefault="00D22980" w:rsidP="00092ADA">
          <w:pPr>
            <w:pStyle w:val="Sidfot"/>
            <w:spacing w:line="180" w:lineRule="exact"/>
            <w:rPr>
              <w:szCs w:val="14"/>
            </w:rPr>
          </w:pPr>
          <w:bookmarkStart w:id="17" w:name="PhoneMain"/>
          <w:r>
            <w:rPr>
              <w:szCs w:val="14"/>
            </w:rPr>
            <w:t>08-718 80 00</w:t>
          </w:r>
          <w:bookmarkEnd w:id="17"/>
        </w:p>
      </w:tc>
      <w:tc>
        <w:tcPr>
          <w:tcW w:w="1148" w:type="dxa"/>
        </w:tcPr>
        <w:p w14:paraId="33F300D5" w14:textId="77777777" w:rsidR="00D22980" w:rsidRPr="00A77D51" w:rsidRDefault="00D22980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C73AEF8" w14:textId="77777777" w:rsidR="00D22980" w:rsidRPr="00A77D51" w:rsidRDefault="00D22980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4D0C0D6D" w14:textId="77777777" w:rsidR="00D22980" w:rsidRPr="00A77D51" w:rsidRDefault="00D22980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26BE450" w14:textId="77777777" w:rsidR="00D22980" w:rsidRDefault="00D22980" w:rsidP="00A77D51">
          <w:pPr>
            <w:pStyle w:val="Sidfot"/>
            <w:spacing w:line="180" w:lineRule="exact"/>
            <w:rPr>
              <w:szCs w:val="14"/>
            </w:rPr>
          </w:pPr>
          <w:bookmarkStart w:id="18" w:name="OrgNo"/>
          <w:proofErr w:type="gramStart"/>
          <w:r>
            <w:rPr>
              <w:szCs w:val="14"/>
            </w:rPr>
            <w:t>212000-0167</w:t>
          </w:r>
          <w:bookmarkEnd w:id="18"/>
          <w:proofErr w:type="gramEnd"/>
        </w:p>
      </w:tc>
    </w:tr>
  </w:tbl>
  <w:p w14:paraId="3197FCD3" w14:textId="77777777" w:rsidR="00D22980" w:rsidRPr="009D06AF" w:rsidRDefault="00D22980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818E" w14:textId="77777777" w:rsidR="00D22980" w:rsidRDefault="00D22980">
      <w:r>
        <w:separator/>
      </w:r>
    </w:p>
  </w:footnote>
  <w:footnote w:type="continuationSeparator" w:id="0">
    <w:p w14:paraId="6A95FE65" w14:textId="77777777" w:rsidR="00D22980" w:rsidRDefault="00D2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0841" w14:textId="77777777" w:rsidR="008B3601" w:rsidRDefault="008B36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5B8F" w14:textId="391BB781" w:rsidR="00D22980" w:rsidRPr="009D06AF" w:rsidRDefault="00D22980" w:rsidP="009D06AF">
    <w:pPr>
      <w:pStyle w:val="Sidhuvud"/>
      <w:rPr>
        <w:sz w:val="18"/>
        <w:szCs w:val="18"/>
      </w:rPr>
    </w:pPr>
    <w:r w:rsidRPr="00A9421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181C04D7" wp14:editId="05F272B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7732" w14:textId="0FF642D0" w:rsidR="00D22980" w:rsidRPr="003F70FC" w:rsidRDefault="00D22980" w:rsidP="00804A71">
    <w:pPr>
      <w:pStyle w:val="Sidhuvud"/>
      <w:rPr>
        <w:sz w:val="18"/>
        <w:szCs w:val="18"/>
      </w:rPr>
    </w:pPr>
    <w:r w:rsidRPr="00A9421C"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 wp14:anchorId="4126A7D3" wp14:editId="030113FC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7D20A056" w14:textId="406DAA6B" w:rsidR="00D22980" w:rsidRPr="00260034" w:rsidRDefault="00D22980" w:rsidP="003F70FC">
    <w:pPr>
      <w:pStyle w:val="Sidhuvud"/>
      <w:tabs>
        <w:tab w:val="clear" w:pos="4706"/>
        <w:tab w:val="left" w:pos="5670"/>
      </w:tabs>
      <w:rPr>
        <w:rFonts w:ascii="Garamond" w:hAnsi="Garamond"/>
        <w:color w:val="FF0000"/>
      </w:rPr>
    </w:pPr>
    <w:r w:rsidRPr="00884A53">
      <w:rPr>
        <w:rFonts w:ascii="Garamond" w:hAnsi="Garamond"/>
      </w:rPr>
      <w:tab/>
    </w:r>
    <w:bookmarkStart w:id="9" w:name="Date"/>
    <w:r w:rsidRPr="00E1054C">
      <w:rPr>
        <w:rFonts w:ascii="Garamond" w:hAnsi="Garamond"/>
      </w:rPr>
      <w:t>20</w:t>
    </w:r>
    <w:r>
      <w:rPr>
        <w:rFonts w:ascii="Garamond" w:hAnsi="Garamond"/>
      </w:rPr>
      <w:t>22</w:t>
    </w:r>
    <w:r w:rsidRPr="00E1054C">
      <w:rPr>
        <w:rFonts w:ascii="Garamond" w:hAnsi="Garamond"/>
      </w:rPr>
      <w:t>-06-</w:t>
    </w:r>
    <w:bookmarkEnd w:id="9"/>
    <w:r w:rsidRPr="00E1054C">
      <w:rPr>
        <w:rFonts w:ascii="Garamond" w:hAnsi="Garamond"/>
      </w:rPr>
      <w:t>1</w:t>
    </w:r>
    <w:r>
      <w:rPr>
        <w:rFonts w:ascii="Garamond" w:hAnsi="Garamond"/>
      </w:rPr>
      <w:t>7</w:t>
    </w:r>
  </w:p>
  <w:p w14:paraId="67B40803" w14:textId="77777777" w:rsidR="00D22980" w:rsidRDefault="00D2298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00A45634" w14:textId="77777777" w:rsidR="00D22980" w:rsidRPr="005F2037" w:rsidRDefault="00D22980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</w:p>
  <w:p w14:paraId="3B8BA6B6" w14:textId="77777777" w:rsidR="00D22980" w:rsidRDefault="00D2298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77877932" w14:textId="77777777" w:rsidR="00D22980" w:rsidRDefault="00D2298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234159BE" w14:textId="77777777" w:rsidR="00D22980" w:rsidRDefault="00D2298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1D1C9B21" w14:textId="77777777" w:rsidR="00D22980" w:rsidRDefault="00D2298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6D77F0F1" w14:textId="77777777" w:rsidR="00D22980" w:rsidRPr="00884A53" w:rsidRDefault="00D2298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51F"/>
    <w:multiLevelType w:val="hybridMultilevel"/>
    <w:tmpl w:val="60D64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597"/>
    <w:multiLevelType w:val="hybridMultilevel"/>
    <w:tmpl w:val="11B0F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FA7"/>
    <w:multiLevelType w:val="hybridMultilevel"/>
    <w:tmpl w:val="396EC0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03F"/>
    <w:multiLevelType w:val="hybridMultilevel"/>
    <w:tmpl w:val="5D141F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6112F"/>
    <w:multiLevelType w:val="hybridMultilevel"/>
    <w:tmpl w:val="A93E3D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7FB4"/>
    <w:multiLevelType w:val="hybridMultilevel"/>
    <w:tmpl w:val="396EC05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C5734"/>
    <w:multiLevelType w:val="hybridMultilevel"/>
    <w:tmpl w:val="EEE460A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2ED9"/>
    <w:multiLevelType w:val="hybridMultilevel"/>
    <w:tmpl w:val="D6506A18"/>
    <w:lvl w:ilvl="0" w:tplc="80886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A8170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Gill Sans MT Pro Light" w:hAnsi="Gill Sans MT Pro Light" w:hint="default"/>
      </w:rPr>
    </w:lvl>
    <w:lvl w:ilvl="2" w:tplc="488ED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4D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AB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2E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A1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B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09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270E7"/>
    <w:multiLevelType w:val="hybridMultilevel"/>
    <w:tmpl w:val="4030E7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42A6"/>
    <w:multiLevelType w:val="hybridMultilevel"/>
    <w:tmpl w:val="81F294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7E2C"/>
    <w:multiLevelType w:val="hybridMultilevel"/>
    <w:tmpl w:val="C784A7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E4BBF"/>
    <w:multiLevelType w:val="hybridMultilevel"/>
    <w:tmpl w:val="3D1233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2946"/>
    <w:multiLevelType w:val="hybridMultilevel"/>
    <w:tmpl w:val="3BA82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F6AFE"/>
    <w:multiLevelType w:val="hybridMultilevel"/>
    <w:tmpl w:val="AE604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442EE"/>
    <w:multiLevelType w:val="hybridMultilevel"/>
    <w:tmpl w:val="F1DABF4E"/>
    <w:lvl w:ilvl="0" w:tplc="E3F0FB9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566369"/>
    <w:multiLevelType w:val="hybridMultilevel"/>
    <w:tmpl w:val="F3B06C9C"/>
    <w:lvl w:ilvl="0" w:tplc="3288F00C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4595A"/>
    <w:multiLevelType w:val="hybridMultilevel"/>
    <w:tmpl w:val="46BC0AC2"/>
    <w:lvl w:ilvl="0" w:tplc="2A72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6F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E2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47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E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6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0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07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A7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417FD0"/>
    <w:multiLevelType w:val="hybridMultilevel"/>
    <w:tmpl w:val="55DC3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96A1E"/>
    <w:multiLevelType w:val="hybridMultilevel"/>
    <w:tmpl w:val="98208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40692"/>
    <w:multiLevelType w:val="hybridMultilevel"/>
    <w:tmpl w:val="AD24E1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C0529"/>
    <w:multiLevelType w:val="hybridMultilevel"/>
    <w:tmpl w:val="31BC760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695C20"/>
    <w:multiLevelType w:val="hybridMultilevel"/>
    <w:tmpl w:val="CD921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3580F"/>
    <w:multiLevelType w:val="hybridMultilevel"/>
    <w:tmpl w:val="ED3EF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C6A4C"/>
    <w:multiLevelType w:val="hybridMultilevel"/>
    <w:tmpl w:val="44C48E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40ABE"/>
    <w:multiLevelType w:val="hybridMultilevel"/>
    <w:tmpl w:val="FA0C3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10B91"/>
    <w:multiLevelType w:val="hybridMultilevel"/>
    <w:tmpl w:val="AE904888"/>
    <w:lvl w:ilvl="0" w:tplc="16E827D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92E28"/>
    <w:multiLevelType w:val="hybridMultilevel"/>
    <w:tmpl w:val="C1625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065F5"/>
    <w:multiLevelType w:val="hybridMultilevel"/>
    <w:tmpl w:val="5BC63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92078"/>
    <w:multiLevelType w:val="hybridMultilevel"/>
    <w:tmpl w:val="2C260E02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8"/>
  </w:num>
  <w:num w:numId="5">
    <w:abstractNumId w:val="19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22"/>
  </w:num>
  <w:num w:numId="11">
    <w:abstractNumId w:val="27"/>
  </w:num>
  <w:num w:numId="12">
    <w:abstractNumId w:val="17"/>
  </w:num>
  <w:num w:numId="13">
    <w:abstractNumId w:val="0"/>
  </w:num>
  <w:num w:numId="14">
    <w:abstractNumId w:val="1"/>
  </w:num>
  <w:num w:numId="15">
    <w:abstractNumId w:val="25"/>
  </w:num>
  <w:num w:numId="16">
    <w:abstractNumId w:val="18"/>
  </w:num>
  <w:num w:numId="17">
    <w:abstractNumId w:val="23"/>
  </w:num>
  <w:num w:numId="18">
    <w:abstractNumId w:val="10"/>
  </w:num>
  <w:num w:numId="19">
    <w:abstractNumId w:val="16"/>
  </w:num>
  <w:num w:numId="20">
    <w:abstractNumId w:val="26"/>
  </w:num>
  <w:num w:numId="21">
    <w:abstractNumId w:val="8"/>
  </w:num>
  <w:num w:numId="22">
    <w:abstractNumId w:val="6"/>
  </w:num>
  <w:num w:numId="23">
    <w:abstractNumId w:val="15"/>
  </w:num>
  <w:num w:numId="24">
    <w:abstractNumId w:val="13"/>
  </w:num>
  <w:num w:numId="25">
    <w:abstractNumId w:val="21"/>
  </w:num>
  <w:num w:numId="26">
    <w:abstractNumId w:val="24"/>
  </w:num>
  <w:num w:numId="27">
    <w:abstractNumId w:val="20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C"/>
    <w:docVar w:name="Logo" w:val="Black"/>
  </w:docVars>
  <w:rsids>
    <w:rsidRoot w:val="00CC6C17"/>
    <w:rsid w:val="0000002B"/>
    <w:rsid w:val="00011531"/>
    <w:rsid w:val="00016702"/>
    <w:rsid w:val="00027B2E"/>
    <w:rsid w:val="00027F18"/>
    <w:rsid w:val="00031AC2"/>
    <w:rsid w:val="00035EB1"/>
    <w:rsid w:val="0004109A"/>
    <w:rsid w:val="00043BED"/>
    <w:rsid w:val="00044048"/>
    <w:rsid w:val="00045876"/>
    <w:rsid w:val="00046758"/>
    <w:rsid w:val="000469BC"/>
    <w:rsid w:val="0004791E"/>
    <w:rsid w:val="00047BAC"/>
    <w:rsid w:val="00054BC1"/>
    <w:rsid w:val="000571C4"/>
    <w:rsid w:val="000601B6"/>
    <w:rsid w:val="000607A0"/>
    <w:rsid w:val="000616A9"/>
    <w:rsid w:val="000638A8"/>
    <w:rsid w:val="00064111"/>
    <w:rsid w:val="00070207"/>
    <w:rsid w:val="000731B8"/>
    <w:rsid w:val="00073C27"/>
    <w:rsid w:val="00084F7A"/>
    <w:rsid w:val="00086069"/>
    <w:rsid w:val="000865FD"/>
    <w:rsid w:val="00091EDC"/>
    <w:rsid w:val="00092ADA"/>
    <w:rsid w:val="0009674C"/>
    <w:rsid w:val="000A03C5"/>
    <w:rsid w:val="000A11ED"/>
    <w:rsid w:val="000A1492"/>
    <w:rsid w:val="000A19E6"/>
    <w:rsid w:val="000A359A"/>
    <w:rsid w:val="000A4B89"/>
    <w:rsid w:val="000A7DA3"/>
    <w:rsid w:val="000B5FFE"/>
    <w:rsid w:val="000C4394"/>
    <w:rsid w:val="000C6694"/>
    <w:rsid w:val="000C71B8"/>
    <w:rsid w:val="000D0160"/>
    <w:rsid w:val="000D02BA"/>
    <w:rsid w:val="000D032E"/>
    <w:rsid w:val="000D3930"/>
    <w:rsid w:val="000D577A"/>
    <w:rsid w:val="000D58F2"/>
    <w:rsid w:val="000D5F5F"/>
    <w:rsid w:val="000D6871"/>
    <w:rsid w:val="000D689B"/>
    <w:rsid w:val="000D7A20"/>
    <w:rsid w:val="000E04D0"/>
    <w:rsid w:val="000E130F"/>
    <w:rsid w:val="000F131F"/>
    <w:rsid w:val="00104C7D"/>
    <w:rsid w:val="00107932"/>
    <w:rsid w:val="00113A7A"/>
    <w:rsid w:val="00114FD2"/>
    <w:rsid w:val="00116121"/>
    <w:rsid w:val="001162A2"/>
    <w:rsid w:val="00116F7C"/>
    <w:rsid w:val="00120184"/>
    <w:rsid w:val="00120944"/>
    <w:rsid w:val="001222B7"/>
    <w:rsid w:val="00122534"/>
    <w:rsid w:val="001301B1"/>
    <w:rsid w:val="00131D46"/>
    <w:rsid w:val="001323F8"/>
    <w:rsid w:val="00132693"/>
    <w:rsid w:val="00134A6B"/>
    <w:rsid w:val="001420B0"/>
    <w:rsid w:val="001427EA"/>
    <w:rsid w:val="00142A1E"/>
    <w:rsid w:val="00142DDF"/>
    <w:rsid w:val="0014392F"/>
    <w:rsid w:val="00143993"/>
    <w:rsid w:val="00152B19"/>
    <w:rsid w:val="001543E6"/>
    <w:rsid w:val="00155683"/>
    <w:rsid w:val="00157663"/>
    <w:rsid w:val="001648FA"/>
    <w:rsid w:val="00165DAD"/>
    <w:rsid w:val="0016610C"/>
    <w:rsid w:val="00166847"/>
    <w:rsid w:val="00166A15"/>
    <w:rsid w:val="00167ACC"/>
    <w:rsid w:val="0017377A"/>
    <w:rsid w:val="001742C3"/>
    <w:rsid w:val="00174DF4"/>
    <w:rsid w:val="0017752F"/>
    <w:rsid w:val="0017758D"/>
    <w:rsid w:val="0018075F"/>
    <w:rsid w:val="001825DD"/>
    <w:rsid w:val="00183DB0"/>
    <w:rsid w:val="00185EB4"/>
    <w:rsid w:val="00187083"/>
    <w:rsid w:val="00187739"/>
    <w:rsid w:val="001947E2"/>
    <w:rsid w:val="00195710"/>
    <w:rsid w:val="00196319"/>
    <w:rsid w:val="00196924"/>
    <w:rsid w:val="001A1733"/>
    <w:rsid w:val="001A356B"/>
    <w:rsid w:val="001A6211"/>
    <w:rsid w:val="001A7D88"/>
    <w:rsid w:val="001B512C"/>
    <w:rsid w:val="001C01E7"/>
    <w:rsid w:val="001D034A"/>
    <w:rsid w:val="001D1235"/>
    <w:rsid w:val="001D1F5B"/>
    <w:rsid w:val="001D3BCB"/>
    <w:rsid w:val="001D549F"/>
    <w:rsid w:val="001E01CC"/>
    <w:rsid w:val="001F0781"/>
    <w:rsid w:val="001F3AF9"/>
    <w:rsid w:val="001F3F9D"/>
    <w:rsid w:val="001F681B"/>
    <w:rsid w:val="00201179"/>
    <w:rsid w:val="00203737"/>
    <w:rsid w:val="00205BC8"/>
    <w:rsid w:val="00210C0E"/>
    <w:rsid w:val="00211866"/>
    <w:rsid w:val="002139BE"/>
    <w:rsid w:val="0022351E"/>
    <w:rsid w:val="002239A4"/>
    <w:rsid w:val="00223D46"/>
    <w:rsid w:val="00224390"/>
    <w:rsid w:val="00224E24"/>
    <w:rsid w:val="002270DB"/>
    <w:rsid w:val="00234DC9"/>
    <w:rsid w:val="00240D5F"/>
    <w:rsid w:val="0024266D"/>
    <w:rsid w:val="00243493"/>
    <w:rsid w:val="00243F54"/>
    <w:rsid w:val="00246804"/>
    <w:rsid w:val="00250B59"/>
    <w:rsid w:val="00250B61"/>
    <w:rsid w:val="00250CAF"/>
    <w:rsid w:val="00252030"/>
    <w:rsid w:val="00253D37"/>
    <w:rsid w:val="00260034"/>
    <w:rsid w:val="00262153"/>
    <w:rsid w:val="00262DA1"/>
    <w:rsid w:val="00265142"/>
    <w:rsid w:val="00271BF1"/>
    <w:rsid w:val="00272374"/>
    <w:rsid w:val="00273DD1"/>
    <w:rsid w:val="00282576"/>
    <w:rsid w:val="002841C0"/>
    <w:rsid w:val="00290302"/>
    <w:rsid w:val="002908AD"/>
    <w:rsid w:val="00290DCA"/>
    <w:rsid w:val="002A1856"/>
    <w:rsid w:val="002B0F92"/>
    <w:rsid w:val="002B57D3"/>
    <w:rsid w:val="002C0459"/>
    <w:rsid w:val="002C1483"/>
    <w:rsid w:val="002C375E"/>
    <w:rsid w:val="002C75C2"/>
    <w:rsid w:val="002D5E8D"/>
    <w:rsid w:val="002D6357"/>
    <w:rsid w:val="002F0315"/>
    <w:rsid w:val="002F2C38"/>
    <w:rsid w:val="002F2DA7"/>
    <w:rsid w:val="002F3B0F"/>
    <w:rsid w:val="00302E82"/>
    <w:rsid w:val="003074CC"/>
    <w:rsid w:val="00311E0B"/>
    <w:rsid w:val="00314189"/>
    <w:rsid w:val="0031790E"/>
    <w:rsid w:val="0032042C"/>
    <w:rsid w:val="003262FC"/>
    <w:rsid w:val="003279E9"/>
    <w:rsid w:val="003372B9"/>
    <w:rsid w:val="00351C3C"/>
    <w:rsid w:val="0035461D"/>
    <w:rsid w:val="0035636D"/>
    <w:rsid w:val="00363093"/>
    <w:rsid w:val="00363292"/>
    <w:rsid w:val="00363A26"/>
    <w:rsid w:val="00371E7D"/>
    <w:rsid w:val="00372C51"/>
    <w:rsid w:val="00374D07"/>
    <w:rsid w:val="00377A0D"/>
    <w:rsid w:val="00383696"/>
    <w:rsid w:val="00383F5F"/>
    <w:rsid w:val="00385AAC"/>
    <w:rsid w:val="003876DF"/>
    <w:rsid w:val="00387EE9"/>
    <w:rsid w:val="00391AA6"/>
    <w:rsid w:val="00393133"/>
    <w:rsid w:val="00397B89"/>
    <w:rsid w:val="003A005C"/>
    <w:rsid w:val="003A0389"/>
    <w:rsid w:val="003A1D78"/>
    <w:rsid w:val="003A6273"/>
    <w:rsid w:val="003A6D1B"/>
    <w:rsid w:val="003B7C3C"/>
    <w:rsid w:val="003C78B9"/>
    <w:rsid w:val="003E058E"/>
    <w:rsid w:val="003F4EF1"/>
    <w:rsid w:val="003F70FC"/>
    <w:rsid w:val="00401768"/>
    <w:rsid w:val="004067FD"/>
    <w:rsid w:val="00406D10"/>
    <w:rsid w:val="00407E0B"/>
    <w:rsid w:val="004120AD"/>
    <w:rsid w:val="004150C1"/>
    <w:rsid w:val="004158C4"/>
    <w:rsid w:val="0041729C"/>
    <w:rsid w:val="0042506F"/>
    <w:rsid w:val="004271C4"/>
    <w:rsid w:val="00431651"/>
    <w:rsid w:val="00434A53"/>
    <w:rsid w:val="00435510"/>
    <w:rsid w:val="00441B6B"/>
    <w:rsid w:val="00453A5D"/>
    <w:rsid w:val="00457548"/>
    <w:rsid w:val="00460FD4"/>
    <w:rsid w:val="00461524"/>
    <w:rsid w:val="004624B0"/>
    <w:rsid w:val="004624C9"/>
    <w:rsid w:val="0047657A"/>
    <w:rsid w:val="00476F0F"/>
    <w:rsid w:val="00481A9B"/>
    <w:rsid w:val="00490BE4"/>
    <w:rsid w:val="00491588"/>
    <w:rsid w:val="00492B8B"/>
    <w:rsid w:val="00493416"/>
    <w:rsid w:val="00494A0C"/>
    <w:rsid w:val="004A0D07"/>
    <w:rsid w:val="004A61E7"/>
    <w:rsid w:val="004A7D55"/>
    <w:rsid w:val="004B1AAA"/>
    <w:rsid w:val="004B6BD5"/>
    <w:rsid w:val="004B7319"/>
    <w:rsid w:val="004C2CF2"/>
    <w:rsid w:val="004C4DAF"/>
    <w:rsid w:val="004C6E47"/>
    <w:rsid w:val="004D03EF"/>
    <w:rsid w:val="004D1FEA"/>
    <w:rsid w:val="004D3061"/>
    <w:rsid w:val="004E05DD"/>
    <w:rsid w:val="004E2521"/>
    <w:rsid w:val="004E449D"/>
    <w:rsid w:val="004E527E"/>
    <w:rsid w:val="004E56FE"/>
    <w:rsid w:val="004E64A8"/>
    <w:rsid w:val="004F1766"/>
    <w:rsid w:val="004F4DBE"/>
    <w:rsid w:val="004F68D0"/>
    <w:rsid w:val="004F6BE0"/>
    <w:rsid w:val="00505FF7"/>
    <w:rsid w:val="005070F2"/>
    <w:rsid w:val="00507BF5"/>
    <w:rsid w:val="005151D2"/>
    <w:rsid w:val="00516491"/>
    <w:rsid w:val="005215A9"/>
    <w:rsid w:val="00523423"/>
    <w:rsid w:val="0052373E"/>
    <w:rsid w:val="00523998"/>
    <w:rsid w:val="00523D53"/>
    <w:rsid w:val="00530101"/>
    <w:rsid w:val="00533385"/>
    <w:rsid w:val="005337BB"/>
    <w:rsid w:val="00535B92"/>
    <w:rsid w:val="00537190"/>
    <w:rsid w:val="005434AA"/>
    <w:rsid w:val="00545BCD"/>
    <w:rsid w:val="00550887"/>
    <w:rsid w:val="005527D1"/>
    <w:rsid w:val="00555E52"/>
    <w:rsid w:val="00556CA8"/>
    <w:rsid w:val="005634A8"/>
    <w:rsid w:val="0056627A"/>
    <w:rsid w:val="00567BC0"/>
    <w:rsid w:val="0057056D"/>
    <w:rsid w:val="00581934"/>
    <w:rsid w:val="00585359"/>
    <w:rsid w:val="00590B97"/>
    <w:rsid w:val="00593E02"/>
    <w:rsid w:val="00595F23"/>
    <w:rsid w:val="00596783"/>
    <w:rsid w:val="005A04B2"/>
    <w:rsid w:val="005A0926"/>
    <w:rsid w:val="005A34E8"/>
    <w:rsid w:val="005A45F5"/>
    <w:rsid w:val="005A514D"/>
    <w:rsid w:val="005B1BE4"/>
    <w:rsid w:val="005B1D27"/>
    <w:rsid w:val="005C3350"/>
    <w:rsid w:val="005D0A9A"/>
    <w:rsid w:val="005D2D53"/>
    <w:rsid w:val="005D5924"/>
    <w:rsid w:val="005E131B"/>
    <w:rsid w:val="005E1382"/>
    <w:rsid w:val="005E3C24"/>
    <w:rsid w:val="005E428E"/>
    <w:rsid w:val="005F1670"/>
    <w:rsid w:val="005F2037"/>
    <w:rsid w:val="005F4E42"/>
    <w:rsid w:val="005F5BDF"/>
    <w:rsid w:val="0060220D"/>
    <w:rsid w:val="00603BD4"/>
    <w:rsid w:val="00605329"/>
    <w:rsid w:val="00605D8C"/>
    <w:rsid w:val="0062322E"/>
    <w:rsid w:val="00625E04"/>
    <w:rsid w:val="00627DBD"/>
    <w:rsid w:val="006342EE"/>
    <w:rsid w:val="0063507F"/>
    <w:rsid w:val="00635477"/>
    <w:rsid w:val="00635E70"/>
    <w:rsid w:val="006416A1"/>
    <w:rsid w:val="00642FDB"/>
    <w:rsid w:val="00643D5A"/>
    <w:rsid w:val="00645563"/>
    <w:rsid w:val="00646495"/>
    <w:rsid w:val="00653234"/>
    <w:rsid w:val="00655F7D"/>
    <w:rsid w:val="00666980"/>
    <w:rsid w:val="00666A21"/>
    <w:rsid w:val="0067286C"/>
    <w:rsid w:val="00672C17"/>
    <w:rsid w:val="00675338"/>
    <w:rsid w:val="00676A99"/>
    <w:rsid w:val="00676FAC"/>
    <w:rsid w:val="0067773D"/>
    <w:rsid w:val="00680B6C"/>
    <w:rsid w:val="00680E08"/>
    <w:rsid w:val="00681E1A"/>
    <w:rsid w:val="006840BB"/>
    <w:rsid w:val="006939A2"/>
    <w:rsid w:val="006948B2"/>
    <w:rsid w:val="0069675A"/>
    <w:rsid w:val="006A16F9"/>
    <w:rsid w:val="006A1C03"/>
    <w:rsid w:val="006A5A50"/>
    <w:rsid w:val="006A7580"/>
    <w:rsid w:val="006B7847"/>
    <w:rsid w:val="006C153E"/>
    <w:rsid w:val="006C6088"/>
    <w:rsid w:val="006D0351"/>
    <w:rsid w:val="006D400A"/>
    <w:rsid w:val="006D52F4"/>
    <w:rsid w:val="006D6DF7"/>
    <w:rsid w:val="006D7A6C"/>
    <w:rsid w:val="006E402A"/>
    <w:rsid w:val="006E4357"/>
    <w:rsid w:val="006E482E"/>
    <w:rsid w:val="006E485B"/>
    <w:rsid w:val="006E4D74"/>
    <w:rsid w:val="006E730A"/>
    <w:rsid w:val="006F0A3A"/>
    <w:rsid w:val="006F0FC7"/>
    <w:rsid w:val="006F0FEC"/>
    <w:rsid w:val="006F4818"/>
    <w:rsid w:val="006F75EB"/>
    <w:rsid w:val="00700322"/>
    <w:rsid w:val="00700C7B"/>
    <w:rsid w:val="00705929"/>
    <w:rsid w:val="007122C6"/>
    <w:rsid w:val="007135D4"/>
    <w:rsid w:val="007139D7"/>
    <w:rsid w:val="00713E1C"/>
    <w:rsid w:val="0072274B"/>
    <w:rsid w:val="00723CE5"/>
    <w:rsid w:val="00726B41"/>
    <w:rsid w:val="00727DED"/>
    <w:rsid w:val="00730076"/>
    <w:rsid w:val="00731473"/>
    <w:rsid w:val="00735961"/>
    <w:rsid w:val="00740B9A"/>
    <w:rsid w:val="00747AFD"/>
    <w:rsid w:val="007507CC"/>
    <w:rsid w:val="00750AAF"/>
    <w:rsid w:val="007512D3"/>
    <w:rsid w:val="00761238"/>
    <w:rsid w:val="00761541"/>
    <w:rsid w:val="007629D3"/>
    <w:rsid w:val="00770000"/>
    <w:rsid w:val="00772CE1"/>
    <w:rsid w:val="00773212"/>
    <w:rsid w:val="007736BC"/>
    <w:rsid w:val="007801FA"/>
    <w:rsid w:val="00790567"/>
    <w:rsid w:val="007A33E8"/>
    <w:rsid w:val="007A62AF"/>
    <w:rsid w:val="007B1489"/>
    <w:rsid w:val="007C1E35"/>
    <w:rsid w:val="007C3BD3"/>
    <w:rsid w:val="007C6DAD"/>
    <w:rsid w:val="007D33AA"/>
    <w:rsid w:val="007D47B8"/>
    <w:rsid w:val="007D564D"/>
    <w:rsid w:val="007E2D04"/>
    <w:rsid w:val="007E3A3D"/>
    <w:rsid w:val="007E7B8E"/>
    <w:rsid w:val="007F5EC5"/>
    <w:rsid w:val="007F6A64"/>
    <w:rsid w:val="00803B24"/>
    <w:rsid w:val="00804A71"/>
    <w:rsid w:val="00805572"/>
    <w:rsid w:val="008145F6"/>
    <w:rsid w:val="00816D46"/>
    <w:rsid w:val="00822B47"/>
    <w:rsid w:val="0082319F"/>
    <w:rsid w:val="00824D6C"/>
    <w:rsid w:val="00826889"/>
    <w:rsid w:val="00826BB6"/>
    <w:rsid w:val="008272F8"/>
    <w:rsid w:val="00831423"/>
    <w:rsid w:val="00831EFB"/>
    <w:rsid w:val="008325CB"/>
    <w:rsid w:val="00833A30"/>
    <w:rsid w:val="0083566B"/>
    <w:rsid w:val="00835756"/>
    <w:rsid w:val="0084238A"/>
    <w:rsid w:val="00843F47"/>
    <w:rsid w:val="0084432B"/>
    <w:rsid w:val="00846942"/>
    <w:rsid w:val="008478DB"/>
    <w:rsid w:val="00851C7B"/>
    <w:rsid w:val="0085474B"/>
    <w:rsid w:val="00865D8C"/>
    <w:rsid w:val="0086697C"/>
    <w:rsid w:val="00875826"/>
    <w:rsid w:val="00877CE1"/>
    <w:rsid w:val="00880056"/>
    <w:rsid w:val="00882285"/>
    <w:rsid w:val="00884A53"/>
    <w:rsid w:val="00891545"/>
    <w:rsid w:val="00891A01"/>
    <w:rsid w:val="00893AE4"/>
    <w:rsid w:val="00893CBB"/>
    <w:rsid w:val="008A6F96"/>
    <w:rsid w:val="008B3601"/>
    <w:rsid w:val="008B451B"/>
    <w:rsid w:val="008C10C1"/>
    <w:rsid w:val="008C5637"/>
    <w:rsid w:val="008C7A51"/>
    <w:rsid w:val="008D0D8C"/>
    <w:rsid w:val="008D1A9B"/>
    <w:rsid w:val="008D2AA4"/>
    <w:rsid w:val="008D352A"/>
    <w:rsid w:val="008D5D8E"/>
    <w:rsid w:val="008D79D6"/>
    <w:rsid w:val="008D7E68"/>
    <w:rsid w:val="008E783A"/>
    <w:rsid w:val="008F3144"/>
    <w:rsid w:val="008F5035"/>
    <w:rsid w:val="008F7E5F"/>
    <w:rsid w:val="00900E3D"/>
    <w:rsid w:val="00904704"/>
    <w:rsid w:val="009061F3"/>
    <w:rsid w:val="009122AF"/>
    <w:rsid w:val="00916F00"/>
    <w:rsid w:val="009209E8"/>
    <w:rsid w:val="00924F41"/>
    <w:rsid w:val="00931559"/>
    <w:rsid w:val="00934DAC"/>
    <w:rsid w:val="00934EF0"/>
    <w:rsid w:val="00936C2B"/>
    <w:rsid w:val="00944F2C"/>
    <w:rsid w:val="00945480"/>
    <w:rsid w:val="00945809"/>
    <w:rsid w:val="00950126"/>
    <w:rsid w:val="009505DD"/>
    <w:rsid w:val="00955C20"/>
    <w:rsid w:val="00955C53"/>
    <w:rsid w:val="0096514A"/>
    <w:rsid w:val="0096515D"/>
    <w:rsid w:val="00965B94"/>
    <w:rsid w:val="0097176C"/>
    <w:rsid w:val="00972254"/>
    <w:rsid w:val="00975783"/>
    <w:rsid w:val="00977357"/>
    <w:rsid w:val="0098084F"/>
    <w:rsid w:val="009812AB"/>
    <w:rsid w:val="009829CB"/>
    <w:rsid w:val="00985CED"/>
    <w:rsid w:val="00992C20"/>
    <w:rsid w:val="0099322D"/>
    <w:rsid w:val="00994295"/>
    <w:rsid w:val="009972AB"/>
    <w:rsid w:val="009A17FD"/>
    <w:rsid w:val="009A2128"/>
    <w:rsid w:val="009A2A7D"/>
    <w:rsid w:val="009B255C"/>
    <w:rsid w:val="009B40E7"/>
    <w:rsid w:val="009B6B2B"/>
    <w:rsid w:val="009C31AA"/>
    <w:rsid w:val="009C41DD"/>
    <w:rsid w:val="009C45DC"/>
    <w:rsid w:val="009C5D7C"/>
    <w:rsid w:val="009D06AF"/>
    <w:rsid w:val="009D3A82"/>
    <w:rsid w:val="009D5240"/>
    <w:rsid w:val="009E0586"/>
    <w:rsid w:val="009E1E31"/>
    <w:rsid w:val="009F20C4"/>
    <w:rsid w:val="009F60BE"/>
    <w:rsid w:val="009F64BD"/>
    <w:rsid w:val="00A009F8"/>
    <w:rsid w:val="00A01049"/>
    <w:rsid w:val="00A07C93"/>
    <w:rsid w:val="00A07E8B"/>
    <w:rsid w:val="00A10ACC"/>
    <w:rsid w:val="00A11156"/>
    <w:rsid w:val="00A128CA"/>
    <w:rsid w:val="00A1382A"/>
    <w:rsid w:val="00A20D79"/>
    <w:rsid w:val="00A21846"/>
    <w:rsid w:val="00A23FAC"/>
    <w:rsid w:val="00A27D38"/>
    <w:rsid w:val="00A32829"/>
    <w:rsid w:val="00A424EE"/>
    <w:rsid w:val="00A4272A"/>
    <w:rsid w:val="00A454AC"/>
    <w:rsid w:val="00A457C5"/>
    <w:rsid w:val="00A501BA"/>
    <w:rsid w:val="00A54DF1"/>
    <w:rsid w:val="00A5504A"/>
    <w:rsid w:val="00A60956"/>
    <w:rsid w:val="00A63965"/>
    <w:rsid w:val="00A75932"/>
    <w:rsid w:val="00A77D51"/>
    <w:rsid w:val="00A83166"/>
    <w:rsid w:val="00A848C5"/>
    <w:rsid w:val="00A84B63"/>
    <w:rsid w:val="00A8788A"/>
    <w:rsid w:val="00A92018"/>
    <w:rsid w:val="00A9421C"/>
    <w:rsid w:val="00A963A6"/>
    <w:rsid w:val="00AA4AFE"/>
    <w:rsid w:val="00AA609E"/>
    <w:rsid w:val="00AA75E2"/>
    <w:rsid w:val="00AB1146"/>
    <w:rsid w:val="00AB1404"/>
    <w:rsid w:val="00AB283C"/>
    <w:rsid w:val="00AB4218"/>
    <w:rsid w:val="00AB4C16"/>
    <w:rsid w:val="00AB5872"/>
    <w:rsid w:val="00AC3D34"/>
    <w:rsid w:val="00AC60DB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06162"/>
    <w:rsid w:val="00B104C3"/>
    <w:rsid w:val="00B11DCB"/>
    <w:rsid w:val="00B12FEA"/>
    <w:rsid w:val="00B16782"/>
    <w:rsid w:val="00B179A6"/>
    <w:rsid w:val="00B21BBB"/>
    <w:rsid w:val="00B22D4E"/>
    <w:rsid w:val="00B24993"/>
    <w:rsid w:val="00B33331"/>
    <w:rsid w:val="00B43284"/>
    <w:rsid w:val="00B432C1"/>
    <w:rsid w:val="00B4538F"/>
    <w:rsid w:val="00B45753"/>
    <w:rsid w:val="00B505DE"/>
    <w:rsid w:val="00B51DCA"/>
    <w:rsid w:val="00B53EBF"/>
    <w:rsid w:val="00B54E50"/>
    <w:rsid w:val="00B57618"/>
    <w:rsid w:val="00B62D01"/>
    <w:rsid w:val="00B70054"/>
    <w:rsid w:val="00B7167E"/>
    <w:rsid w:val="00B71754"/>
    <w:rsid w:val="00B7378E"/>
    <w:rsid w:val="00B76004"/>
    <w:rsid w:val="00B77DC5"/>
    <w:rsid w:val="00B82258"/>
    <w:rsid w:val="00B84C9C"/>
    <w:rsid w:val="00B85417"/>
    <w:rsid w:val="00B8780D"/>
    <w:rsid w:val="00B93928"/>
    <w:rsid w:val="00BA2452"/>
    <w:rsid w:val="00BA4742"/>
    <w:rsid w:val="00BA69E0"/>
    <w:rsid w:val="00BB24ED"/>
    <w:rsid w:val="00BB39F6"/>
    <w:rsid w:val="00BB4EE9"/>
    <w:rsid w:val="00BB54A0"/>
    <w:rsid w:val="00BB7899"/>
    <w:rsid w:val="00BC019B"/>
    <w:rsid w:val="00BC0CE7"/>
    <w:rsid w:val="00BC165B"/>
    <w:rsid w:val="00BC2E02"/>
    <w:rsid w:val="00BD2FEC"/>
    <w:rsid w:val="00BD3A2F"/>
    <w:rsid w:val="00BD6EA4"/>
    <w:rsid w:val="00BD7155"/>
    <w:rsid w:val="00BD71F4"/>
    <w:rsid w:val="00BD78B8"/>
    <w:rsid w:val="00BE03EC"/>
    <w:rsid w:val="00BE0FA6"/>
    <w:rsid w:val="00BE1791"/>
    <w:rsid w:val="00BE1E46"/>
    <w:rsid w:val="00BE24F7"/>
    <w:rsid w:val="00BE3F60"/>
    <w:rsid w:val="00BE6451"/>
    <w:rsid w:val="00BF0F73"/>
    <w:rsid w:val="00BF1B7A"/>
    <w:rsid w:val="00BF2A4A"/>
    <w:rsid w:val="00BF590A"/>
    <w:rsid w:val="00C02339"/>
    <w:rsid w:val="00C108C1"/>
    <w:rsid w:val="00C10D3F"/>
    <w:rsid w:val="00C12F35"/>
    <w:rsid w:val="00C179B9"/>
    <w:rsid w:val="00C21B58"/>
    <w:rsid w:val="00C2670D"/>
    <w:rsid w:val="00C26E84"/>
    <w:rsid w:val="00C306EE"/>
    <w:rsid w:val="00C3348C"/>
    <w:rsid w:val="00C361DF"/>
    <w:rsid w:val="00C37F6E"/>
    <w:rsid w:val="00C41158"/>
    <w:rsid w:val="00C42944"/>
    <w:rsid w:val="00C4543A"/>
    <w:rsid w:val="00C600A9"/>
    <w:rsid w:val="00C60FFB"/>
    <w:rsid w:val="00C62E2A"/>
    <w:rsid w:val="00C70E4B"/>
    <w:rsid w:val="00C734D0"/>
    <w:rsid w:val="00C73773"/>
    <w:rsid w:val="00C74CCE"/>
    <w:rsid w:val="00C7519C"/>
    <w:rsid w:val="00C82224"/>
    <w:rsid w:val="00C92819"/>
    <w:rsid w:val="00C95A04"/>
    <w:rsid w:val="00C95EDF"/>
    <w:rsid w:val="00C96202"/>
    <w:rsid w:val="00CA0235"/>
    <w:rsid w:val="00CA21CC"/>
    <w:rsid w:val="00CA2C71"/>
    <w:rsid w:val="00CA5458"/>
    <w:rsid w:val="00CB1869"/>
    <w:rsid w:val="00CB3CE2"/>
    <w:rsid w:val="00CB42A5"/>
    <w:rsid w:val="00CB45DE"/>
    <w:rsid w:val="00CC194D"/>
    <w:rsid w:val="00CC1C6E"/>
    <w:rsid w:val="00CC2665"/>
    <w:rsid w:val="00CC6C17"/>
    <w:rsid w:val="00CD0351"/>
    <w:rsid w:val="00CD731A"/>
    <w:rsid w:val="00CE208D"/>
    <w:rsid w:val="00CE3FC2"/>
    <w:rsid w:val="00CE66FD"/>
    <w:rsid w:val="00CE7B4E"/>
    <w:rsid w:val="00CF5CD3"/>
    <w:rsid w:val="00D01A54"/>
    <w:rsid w:val="00D047FA"/>
    <w:rsid w:val="00D0653E"/>
    <w:rsid w:val="00D114D2"/>
    <w:rsid w:val="00D136B9"/>
    <w:rsid w:val="00D13B4F"/>
    <w:rsid w:val="00D14A9A"/>
    <w:rsid w:val="00D15C43"/>
    <w:rsid w:val="00D1788E"/>
    <w:rsid w:val="00D2068E"/>
    <w:rsid w:val="00D21596"/>
    <w:rsid w:val="00D21955"/>
    <w:rsid w:val="00D22980"/>
    <w:rsid w:val="00D3288C"/>
    <w:rsid w:val="00D3497F"/>
    <w:rsid w:val="00D37FB7"/>
    <w:rsid w:val="00D472D2"/>
    <w:rsid w:val="00D50613"/>
    <w:rsid w:val="00D50636"/>
    <w:rsid w:val="00D511FD"/>
    <w:rsid w:val="00D53686"/>
    <w:rsid w:val="00D56009"/>
    <w:rsid w:val="00D57A80"/>
    <w:rsid w:val="00D6046E"/>
    <w:rsid w:val="00D6137D"/>
    <w:rsid w:val="00D6392F"/>
    <w:rsid w:val="00D71753"/>
    <w:rsid w:val="00D72F97"/>
    <w:rsid w:val="00D732D6"/>
    <w:rsid w:val="00D74A84"/>
    <w:rsid w:val="00D74E88"/>
    <w:rsid w:val="00D7542F"/>
    <w:rsid w:val="00D75B68"/>
    <w:rsid w:val="00D76323"/>
    <w:rsid w:val="00D81709"/>
    <w:rsid w:val="00D822B5"/>
    <w:rsid w:val="00D826E1"/>
    <w:rsid w:val="00D87D0C"/>
    <w:rsid w:val="00D90F2A"/>
    <w:rsid w:val="00D97B05"/>
    <w:rsid w:val="00D97F90"/>
    <w:rsid w:val="00DA37AE"/>
    <w:rsid w:val="00DA3C9F"/>
    <w:rsid w:val="00DA4A7B"/>
    <w:rsid w:val="00DB2A0D"/>
    <w:rsid w:val="00DB523E"/>
    <w:rsid w:val="00DB5508"/>
    <w:rsid w:val="00DB7109"/>
    <w:rsid w:val="00DC1BC0"/>
    <w:rsid w:val="00DC2603"/>
    <w:rsid w:val="00DD0938"/>
    <w:rsid w:val="00DD1884"/>
    <w:rsid w:val="00DD438B"/>
    <w:rsid w:val="00DE2AF8"/>
    <w:rsid w:val="00DF4D84"/>
    <w:rsid w:val="00DF7D7F"/>
    <w:rsid w:val="00E013E7"/>
    <w:rsid w:val="00E02A63"/>
    <w:rsid w:val="00E052D4"/>
    <w:rsid w:val="00E058A1"/>
    <w:rsid w:val="00E06533"/>
    <w:rsid w:val="00E1054C"/>
    <w:rsid w:val="00E15880"/>
    <w:rsid w:val="00E20014"/>
    <w:rsid w:val="00E25985"/>
    <w:rsid w:val="00E31FB1"/>
    <w:rsid w:val="00E35BBF"/>
    <w:rsid w:val="00E46FAB"/>
    <w:rsid w:val="00E545F1"/>
    <w:rsid w:val="00E54B75"/>
    <w:rsid w:val="00E60366"/>
    <w:rsid w:val="00E625D3"/>
    <w:rsid w:val="00E67806"/>
    <w:rsid w:val="00E74110"/>
    <w:rsid w:val="00E76808"/>
    <w:rsid w:val="00E820FB"/>
    <w:rsid w:val="00E9373C"/>
    <w:rsid w:val="00EA17A8"/>
    <w:rsid w:val="00EA1AC2"/>
    <w:rsid w:val="00EA3B4F"/>
    <w:rsid w:val="00EB3616"/>
    <w:rsid w:val="00EC30F5"/>
    <w:rsid w:val="00EC489E"/>
    <w:rsid w:val="00EC48EC"/>
    <w:rsid w:val="00EC4B03"/>
    <w:rsid w:val="00EC5848"/>
    <w:rsid w:val="00EC5E8A"/>
    <w:rsid w:val="00ED05B6"/>
    <w:rsid w:val="00ED14EE"/>
    <w:rsid w:val="00ED32EB"/>
    <w:rsid w:val="00EE08D8"/>
    <w:rsid w:val="00EE0C26"/>
    <w:rsid w:val="00EE4F03"/>
    <w:rsid w:val="00EE7773"/>
    <w:rsid w:val="00EF07AF"/>
    <w:rsid w:val="00EF1989"/>
    <w:rsid w:val="00EF4790"/>
    <w:rsid w:val="00EF4D5F"/>
    <w:rsid w:val="00F04073"/>
    <w:rsid w:val="00F100ED"/>
    <w:rsid w:val="00F13035"/>
    <w:rsid w:val="00F13328"/>
    <w:rsid w:val="00F14B23"/>
    <w:rsid w:val="00F20538"/>
    <w:rsid w:val="00F23AEA"/>
    <w:rsid w:val="00F2400E"/>
    <w:rsid w:val="00F24F23"/>
    <w:rsid w:val="00F33A8C"/>
    <w:rsid w:val="00F33E96"/>
    <w:rsid w:val="00F345BD"/>
    <w:rsid w:val="00F3708F"/>
    <w:rsid w:val="00F40170"/>
    <w:rsid w:val="00F40797"/>
    <w:rsid w:val="00F45FA1"/>
    <w:rsid w:val="00F53688"/>
    <w:rsid w:val="00F54AC1"/>
    <w:rsid w:val="00F57429"/>
    <w:rsid w:val="00F57575"/>
    <w:rsid w:val="00F61C7A"/>
    <w:rsid w:val="00F63E81"/>
    <w:rsid w:val="00F652DF"/>
    <w:rsid w:val="00F67BC7"/>
    <w:rsid w:val="00F74482"/>
    <w:rsid w:val="00F75724"/>
    <w:rsid w:val="00F76CCD"/>
    <w:rsid w:val="00F816FA"/>
    <w:rsid w:val="00F93562"/>
    <w:rsid w:val="00F94A36"/>
    <w:rsid w:val="00F94D23"/>
    <w:rsid w:val="00F964A4"/>
    <w:rsid w:val="00FA027D"/>
    <w:rsid w:val="00FA1C78"/>
    <w:rsid w:val="00FB1102"/>
    <w:rsid w:val="00FB42B6"/>
    <w:rsid w:val="00FB5B6D"/>
    <w:rsid w:val="00FB764A"/>
    <w:rsid w:val="00FC22B6"/>
    <w:rsid w:val="00FC4933"/>
    <w:rsid w:val="00FC74D5"/>
    <w:rsid w:val="00FD0335"/>
    <w:rsid w:val="00FD3D00"/>
    <w:rsid w:val="00FD4680"/>
    <w:rsid w:val="00FE22F9"/>
    <w:rsid w:val="00FE4762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EFFD170"/>
  <w15:docId w15:val="{C4F632E1-FF58-4F3C-A7E3-AD2A73BF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link w:val="Rubrik4Char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link w:val="ListstyckeChar"/>
    <w:uiPriority w:val="34"/>
    <w:qFormat/>
    <w:rsid w:val="00A9421C"/>
    <w:pPr>
      <w:ind w:left="720"/>
      <w:contextualSpacing/>
    </w:pPr>
  </w:style>
  <w:style w:type="paragraph" w:customStyle="1" w:styleId="NackaBrdtext">
    <w:name w:val="Nacka Brödtext"/>
    <w:basedOn w:val="Rubrik2"/>
    <w:link w:val="NackaBrdtextChar"/>
    <w:rsid w:val="0024266D"/>
    <w:pPr>
      <w:spacing w:before="0" w:line="280" w:lineRule="exact"/>
      <w:ind w:right="397"/>
    </w:pPr>
    <w:rPr>
      <w:rFonts w:ascii="Times New Roman" w:hAnsi="Times New Roman"/>
      <w:b w:val="0"/>
      <w:sz w:val="24"/>
      <w:szCs w:val="24"/>
      <w:lang w:eastAsia="en-US"/>
    </w:rPr>
  </w:style>
  <w:style w:type="paragraph" w:customStyle="1" w:styleId="NackaMellanrubrik2">
    <w:name w:val="Nacka Mellanrubrik 2"/>
    <w:basedOn w:val="Normal"/>
    <w:next w:val="NackaBrdtext"/>
    <w:link w:val="NackaMellanrubrik2Char"/>
    <w:rsid w:val="0024266D"/>
    <w:pPr>
      <w:spacing w:before="120" w:line="260" w:lineRule="exact"/>
      <w:ind w:right="397"/>
    </w:pPr>
    <w:rPr>
      <w:rFonts w:ascii="Verdana" w:hAnsi="Verdana"/>
      <w:sz w:val="22"/>
      <w:szCs w:val="24"/>
      <w:lang w:eastAsia="en-US"/>
    </w:rPr>
  </w:style>
  <w:style w:type="character" w:customStyle="1" w:styleId="NackaBrdtextChar">
    <w:name w:val="Nacka Brödtext Char"/>
    <w:basedOn w:val="Rubrik2Char"/>
    <w:link w:val="NackaBrdtext"/>
    <w:rsid w:val="0024266D"/>
    <w:rPr>
      <w:rFonts w:ascii="Gill Sans MT" w:hAnsi="Gill Sans MT"/>
      <w:b/>
      <w:sz w:val="24"/>
      <w:szCs w:val="24"/>
      <w:lang w:eastAsia="en-US"/>
    </w:rPr>
  </w:style>
  <w:style w:type="character" w:customStyle="1" w:styleId="NackaMellanrubrik2Char">
    <w:name w:val="Nacka Mellanrubrik 2 Char"/>
    <w:basedOn w:val="Standardstycketeckensnitt"/>
    <w:link w:val="NackaMellanrubrik2"/>
    <w:rsid w:val="0024266D"/>
    <w:rPr>
      <w:rFonts w:ascii="Verdana" w:hAnsi="Verdana"/>
      <w:sz w:val="22"/>
      <w:szCs w:val="24"/>
      <w:lang w:eastAsia="en-US"/>
    </w:rPr>
  </w:style>
  <w:style w:type="character" w:styleId="AnvndHyperlnk">
    <w:name w:val="FollowedHyperlink"/>
    <w:basedOn w:val="Standardstycketeckensnitt"/>
    <w:rsid w:val="0024266D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273DD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73DD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73DD1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73DD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73DD1"/>
    <w:rPr>
      <w:rFonts w:ascii="Garamond" w:hAnsi="Garamond"/>
      <w:b/>
      <w:bCs/>
    </w:rPr>
  </w:style>
  <w:style w:type="paragraph" w:styleId="Normalwebb">
    <w:name w:val="Normal (Web)"/>
    <w:basedOn w:val="Normal"/>
    <w:uiPriority w:val="99"/>
    <w:semiHidden/>
    <w:unhideWhenUsed/>
    <w:rsid w:val="00FB42B6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Rubrik4Char">
    <w:name w:val="Rubrik 4 Char"/>
    <w:basedOn w:val="Standardstycketeckensnitt"/>
    <w:link w:val="Rubrik4"/>
    <w:rsid w:val="00900E3D"/>
    <w:rPr>
      <w:rFonts w:ascii="Garamond" w:hAnsi="Garamond"/>
      <w:b/>
      <w:sz w:val="24"/>
      <w:szCs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491588"/>
    <w:rPr>
      <w:rFonts w:ascii="Garamond" w:hAnsi="Garamond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E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1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9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8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720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682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DF42-8EB3-4C97-967F-25B63739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1557</Words>
  <Characters>10354</Characters>
  <Application>Microsoft Office Word</Application>
  <DocSecurity>0</DocSecurity>
  <Lines>86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Anvisningar för mål och budget 2015-2017</vt:lpstr>
    </vt:vector>
  </TitlesOfParts>
  <Company>Nacka kommun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Anvisningar för mål och budget 2015-2017</dc:title>
  <dc:creator>Lisa Ståhlberg</dc:creator>
  <cp:lastModifiedBy>Annika Rainer</cp:lastModifiedBy>
  <cp:revision>27</cp:revision>
  <cp:lastPrinted>2011-01-21T09:33:00Z</cp:lastPrinted>
  <dcterms:created xsi:type="dcterms:W3CDTF">2022-06-02T11:20:00Z</dcterms:created>
  <dcterms:modified xsi:type="dcterms:W3CDTF">2022-06-16T13:30:00Z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