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340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tblGrid>
      <w:tr w:rsidR="00893CBB" w:rsidRPr="00073A71" w:rsidTr="00F40797">
        <w:trPr>
          <w:trHeight w:val="2155"/>
        </w:trPr>
        <w:tc>
          <w:tcPr>
            <w:tcW w:w="8644" w:type="dxa"/>
          </w:tcPr>
          <w:p w:rsidR="00675338" w:rsidRPr="00073A71" w:rsidRDefault="00073A71" w:rsidP="00F345BD">
            <w:bookmarkStart w:id="0" w:name="Addressee"/>
            <w:r w:rsidRPr="00073A71">
              <w:t>VFU-organisation Nack</w:t>
            </w:r>
            <w:bookmarkEnd w:id="0"/>
            <w:r w:rsidR="0003406C">
              <w:t>a</w:t>
            </w:r>
          </w:p>
        </w:tc>
      </w:tr>
    </w:tbl>
    <w:p w:rsidR="001A6211" w:rsidRDefault="00073A71" w:rsidP="00BB39F6">
      <w:pPr>
        <w:pStyle w:val="Rubrik1"/>
      </w:pPr>
      <w:bookmarkStart w:id="1" w:name="Subject"/>
      <w:bookmarkStart w:id="2" w:name="_Toc12969599"/>
      <w:r w:rsidRPr="00073A71">
        <w:t>Plan för VFU inom Välfärd skola</w:t>
      </w:r>
      <w:bookmarkEnd w:id="1"/>
      <w:bookmarkEnd w:id="2"/>
    </w:p>
    <w:p w:rsidR="0003406C" w:rsidRDefault="0003406C" w:rsidP="0003406C"/>
    <w:p w:rsidR="0003406C" w:rsidRDefault="0003406C" w:rsidP="0003406C">
      <w:r>
        <w:t xml:space="preserve">Denna plan beskriver rutiner och arbetssätt för VFU-verksamheten (verksamhetsförlagd utbildning avser kurser inom lärarutbildningen som är skolförlagda) i Nacka kommun. Arbetet bygger till stor del på den </w:t>
      </w:r>
      <w:r w:rsidR="00EA2DDA">
        <w:t xml:space="preserve">digitala </w:t>
      </w:r>
      <w:r>
        <w:t>portal för VFU som Stockholms universitet tillhandahåller och driver i samarbete med lärosätena i länet.</w:t>
      </w:r>
    </w:p>
    <w:p w:rsidR="004240C2" w:rsidRDefault="004240C2" w:rsidP="0003406C"/>
    <w:sdt>
      <w:sdtPr>
        <w:rPr>
          <w:rFonts w:ascii="Garamond" w:eastAsia="Times New Roman" w:hAnsi="Garamond" w:cs="Times New Roman"/>
          <w:color w:val="auto"/>
          <w:sz w:val="24"/>
          <w:szCs w:val="20"/>
        </w:rPr>
        <w:id w:val="221560905"/>
        <w:docPartObj>
          <w:docPartGallery w:val="Table of Contents"/>
          <w:docPartUnique/>
        </w:docPartObj>
      </w:sdtPr>
      <w:sdtEndPr>
        <w:rPr>
          <w:b/>
          <w:bCs/>
        </w:rPr>
      </w:sdtEndPr>
      <w:sdtContent>
        <w:p w:rsidR="004240C2" w:rsidRDefault="004240C2">
          <w:pPr>
            <w:pStyle w:val="Innehllsfrteckningsrubrik"/>
          </w:pPr>
          <w:r>
            <w:t>Innehållsförteckning</w:t>
          </w:r>
        </w:p>
        <w:p w:rsidR="004525C0" w:rsidRDefault="004240C2">
          <w:pPr>
            <w:pStyle w:val="Innehll1"/>
            <w:tabs>
              <w:tab w:val="right" w:leader="dot" w:pos="8551"/>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2969599" w:history="1">
            <w:r w:rsidR="004525C0" w:rsidRPr="00106844">
              <w:rPr>
                <w:rStyle w:val="Hyperlnk"/>
                <w:noProof/>
              </w:rPr>
              <w:t>Plan för VFU inom Välfärd skola</w:t>
            </w:r>
            <w:r w:rsidR="004525C0">
              <w:rPr>
                <w:noProof/>
                <w:webHidden/>
              </w:rPr>
              <w:tab/>
            </w:r>
            <w:r w:rsidR="004525C0">
              <w:rPr>
                <w:noProof/>
                <w:webHidden/>
              </w:rPr>
              <w:fldChar w:fldCharType="begin"/>
            </w:r>
            <w:r w:rsidR="004525C0">
              <w:rPr>
                <w:noProof/>
                <w:webHidden/>
              </w:rPr>
              <w:instrText xml:space="preserve"> PAGEREF _Toc12969599 \h </w:instrText>
            </w:r>
            <w:r w:rsidR="004525C0">
              <w:rPr>
                <w:noProof/>
                <w:webHidden/>
              </w:rPr>
            </w:r>
            <w:r w:rsidR="004525C0">
              <w:rPr>
                <w:noProof/>
                <w:webHidden/>
              </w:rPr>
              <w:fldChar w:fldCharType="separate"/>
            </w:r>
            <w:r w:rsidR="004525C0">
              <w:rPr>
                <w:noProof/>
                <w:webHidden/>
              </w:rPr>
              <w:t>1</w:t>
            </w:r>
            <w:r w:rsidR="004525C0">
              <w:rPr>
                <w:noProof/>
                <w:webHidden/>
              </w:rPr>
              <w:fldChar w:fldCharType="end"/>
            </w:r>
          </w:hyperlink>
        </w:p>
        <w:p w:rsidR="004525C0" w:rsidRDefault="005D0ACC">
          <w:pPr>
            <w:pStyle w:val="Innehll2"/>
            <w:tabs>
              <w:tab w:val="right" w:leader="dot" w:pos="8551"/>
            </w:tabs>
            <w:rPr>
              <w:rFonts w:asciiTheme="minorHAnsi" w:eastAsiaTheme="minorEastAsia" w:hAnsiTheme="minorHAnsi" w:cstheme="minorBidi"/>
              <w:noProof/>
              <w:sz w:val="22"/>
              <w:szCs w:val="22"/>
            </w:rPr>
          </w:pPr>
          <w:hyperlink w:anchor="_Toc12969600" w:history="1">
            <w:r w:rsidR="004525C0" w:rsidRPr="00106844">
              <w:rPr>
                <w:rStyle w:val="Hyperlnk"/>
                <w:noProof/>
              </w:rPr>
              <w:t>Tre VFU-avtal</w:t>
            </w:r>
            <w:r w:rsidR="004525C0">
              <w:rPr>
                <w:noProof/>
                <w:webHidden/>
              </w:rPr>
              <w:tab/>
            </w:r>
            <w:r w:rsidR="004525C0">
              <w:rPr>
                <w:noProof/>
                <w:webHidden/>
              </w:rPr>
              <w:fldChar w:fldCharType="begin"/>
            </w:r>
            <w:r w:rsidR="004525C0">
              <w:rPr>
                <w:noProof/>
                <w:webHidden/>
              </w:rPr>
              <w:instrText xml:space="preserve"> PAGEREF _Toc12969600 \h </w:instrText>
            </w:r>
            <w:r w:rsidR="004525C0">
              <w:rPr>
                <w:noProof/>
                <w:webHidden/>
              </w:rPr>
            </w:r>
            <w:r w:rsidR="004525C0">
              <w:rPr>
                <w:noProof/>
                <w:webHidden/>
              </w:rPr>
              <w:fldChar w:fldCharType="separate"/>
            </w:r>
            <w:r w:rsidR="004525C0">
              <w:rPr>
                <w:noProof/>
                <w:webHidden/>
              </w:rPr>
              <w:t>2</w:t>
            </w:r>
            <w:r w:rsidR="004525C0">
              <w:rPr>
                <w:noProof/>
                <w:webHidden/>
              </w:rPr>
              <w:fldChar w:fldCharType="end"/>
            </w:r>
          </w:hyperlink>
        </w:p>
        <w:p w:rsidR="004525C0" w:rsidRDefault="005D0ACC">
          <w:pPr>
            <w:pStyle w:val="Innehll3"/>
            <w:tabs>
              <w:tab w:val="right" w:leader="dot" w:pos="8551"/>
            </w:tabs>
            <w:rPr>
              <w:rFonts w:asciiTheme="minorHAnsi" w:eastAsiaTheme="minorEastAsia" w:hAnsiTheme="minorHAnsi" w:cstheme="minorBidi"/>
              <w:noProof/>
              <w:sz w:val="22"/>
              <w:szCs w:val="22"/>
            </w:rPr>
          </w:pPr>
          <w:hyperlink w:anchor="_Toc12969601" w:history="1">
            <w:r w:rsidR="004525C0" w:rsidRPr="00106844">
              <w:rPr>
                <w:rStyle w:val="Hyperlnk"/>
                <w:noProof/>
              </w:rPr>
              <w:t>Avtal om två kluster – ett för skolor och ett för förskolor</w:t>
            </w:r>
            <w:r w:rsidR="004525C0">
              <w:rPr>
                <w:noProof/>
                <w:webHidden/>
              </w:rPr>
              <w:tab/>
            </w:r>
            <w:r w:rsidR="004525C0">
              <w:rPr>
                <w:noProof/>
                <w:webHidden/>
              </w:rPr>
              <w:fldChar w:fldCharType="begin"/>
            </w:r>
            <w:r w:rsidR="004525C0">
              <w:rPr>
                <w:noProof/>
                <w:webHidden/>
              </w:rPr>
              <w:instrText xml:space="preserve"> PAGEREF _Toc12969601 \h </w:instrText>
            </w:r>
            <w:r w:rsidR="004525C0">
              <w:rPr>
                <w:noProof/>
                <w:webHidden/>
              </w:rPr>
            </w:r>
            <w:r w:rsidR="004525C0">
              <w:rPr>
                <w:noProof/>
                <w:webHidden/>
              </w:rPr>
              <w:fldChar w:fldCharType="separate"/>
            </w:r>
            <w:r w:rsidR="004525C0">
              <w:rPr>
                <w:noProof/>
                <w:webHidden/>
              </w:rPr>
              <w:t>2</w:t>
            </w:r>
            <w:r w:rsidR="004525C0">
              <w:rPr>
                <w:noProof/>
                <w:webHidden/>
              </w:rPr>
              <w:fldChar w:fldCharType="end"/>
            </w:r>
          </w:hyperlink>
        </w:p>
        <w:p w:rsidR="004525C0" w:rsidRDefault="005D0ACC">
          <w:pPr>
            <w:pStyle w:val="Innehll3"/>
            <w:tabs>
              <w:tab w:val="right" w:leader="dot" w:pos="8551"/>
            </w:tabs>
            <w:rPr>
              <w:rFonts w:asciiTheme="minorHAnsi" w:eastAsiaTheme="minorEastAsia" w:hAnsiTheme="minorHAnsi" w:cstheme="minorBidi"/>
              <w:noProof/>
              <w:sz w:val="22"/>
              <w:szCs w:val="22"/>
            </w:rPr>
          </w:pPr>
          <w:hyperlink w:anchor="_Toc12969602" w:history="1">
            <w:r w:rsidR="004525C0" w:rsidRPr="00106844">
              <w:rPr>
                <w:rStyle w:val="Hyperlnk"/>
                <w:noProof/>
              </w:rPr>
              <w:t>Avtal med Uppsala universitet</w:t>
            </w:r>
            <w:r w:rsidR="004525C0">
              <w:rPr>
                <w:noProof/>
                <w:webHidden/>
              </w:rPr>
              <w:tab/>
            </w:r>
            <w:r w:rsidR="004525C0">
              <w:rPr>
                <w:noProof/>
                <w:webHidden/>
              </w:rPr>
              <w:fldChar w:fldCharType="begin"/>
            </w:r>
            <w:r w:rsidR="004525C0">
              <w:rPr>
                <w:noProof/>
                <w:webHidden/>
              </w:rPr>
              <w:instrText xml:space="preserve"> PAGEREF _Toc12969602 \h </w:instrText>
            </w:r>
            <w:r w:rsidR="004525C0">
              <w:rPr>
                <w:noProof/>
                <w:webHidden/>
              </w:rPr>
            </w:r>
            <w:r w:rsidR="004525C0">
              <w:rPr>
                <w:noProof/>
                <w:webHidden/>
              </w:rPr>
              <w:fldChar w:fldCharType="separate"/>
            </w:r>
            <w:r w:rsidR="004525C0">
              <w:rPr>
                <w:noProof/>
                <w:webHidden/>
              </w:rPr>
              <w:t>2</w:t>
            </w:r>
            <w:r w:rsidR="004525C0">
              <w:rPr>
                <w:noProof/>
                <w:webHidden/>
              </w:rPr>
              <w:fldChar w:fldCharType="end"/>
            </w:r>
          </w:hyperlink>
        </w:p>
        <w:p w:rsidR="004525C0" w:rsidRDefault="005D0ACC">
          <w:pPr>
            <w:pStyle w:val="Innehll1"/>
            <w:tabs>
              <w:tab w:val="right" w:leader="dot" w:pos="8551"/>
            </w:tabs>
            <w:rPr>
              <w:rFonts w:asciiTheme="minorHAnsi" w:eastAsiaTheme="minorEastAsia" w:hAnsiTheme="minorHAnsi" w:cstheme="minorBidi"/>
              <w:noProof/>
              <w:sz w:val="22"/>
              <w:szCs w:val="22"/>
            </w:rPr>
          </w:pPr>
          <w:hyperlink w:anchor="_Toc12969603" w:history="1">
            <w:r w:rsidR="004525C0" w:rsidRPr="00106844">
              <w:rPr>
                <w:rStyle w:val="Hyperlnk"/>
                <w:noProof/>
              </w:rPr>
              <w:t>Organisation</w:t>
            </w:r>
            <w:r w:rsidR="004525C0">
              <w:rPr>
                <w:noProof/>
                <w:webHidden/>
              </w:rPr>
              <w:tab/>
            </w:r>
            <w:r w:rsidR="004525C0">
              <w:rPr>
                <w:noProof/>
                <w:webHidden/>
              </w:rPr>
              <w:fldChar w:fldCharType="begin"/>
            </w:r>
            <w:r w:rsidR="004525C0">
              <w:rPr>
                <w:noProof/>
                <w:webHidden/>
              </w:rPr>
              <w:instrText xml:space="preserve"> PAGEREF _Toc12969603 \h </w:instrText>
            </w:r>
            <w:r w:rsidR="004525C0">
              <w:rPr>
                <w:noProof/>
                <w:webHidden/>
              </w:rPr>
            </w:r>
            <w:r w:rsidR="004525C0">
              <w:rPr>
                <w:noProof/>
                <w:webHidden/>
              </w:rPr>
              <w:fldChar w:fldCharType="separate"/>
            </w:r>
            <w:r w:rsidR="004525C0">
              <w:rPr>
                <w:noProof/>
                <w:webHidden/>
              </w:rPr>
              <w:t>2</w:t>
            </w:r>
            <w:r w:rsidR="004525C0">
              <w:rPr>
                <w:noProof/>
                <w:webHidden/>
              </w:rPr>
              <w:fldChar w:fldCharType="end"/>
            </w:r>
          </w:hyperlink>
        </w:p>
        <w:p w:rsidR="004525C0" w:rsidRDefault="005D0ACC">
          <w:pPr>
            <w:pStyle w:val="Innehll2"/>
            <w:tabs>
              <w:tab w:val="right" w:leader="dot" w:pos="8551"/>
            </w:tabs>
            <w:rPr>
              <w:rFonts w:asciiTheme="minorHAnsi" w:eastAsiaTheme="minorEastAsia" w:hAnsiTheme="minorHAnsi" w:cstheme="minorBidi"/>
              <w:noProof/>
              <w:sz w:val="22"/>
              <w:szCs w:val="22"/>
            </w:rPr>
          </w:pPr>
          <w:hyperlink w:anchor="_Toc12969604" w:history="1">
            <w:r w:rsidR="004525C0" w:rsidRPr="00106844">
              <w:rPr>
                <w:rStyle w:val="Hyperlnk"/>
                <w:noProof/>
              </w:rPr>
              <w:t>VFU-portal och samordnare</w:t>
            </w:r>
            <w:r w:rsidR="004525C0">
              <w:rPr>
                <w:noProof/>
                <w:webHidden/>
              </w:rPr>
              <w:tab/>
            </w:r>
            <w:r w:rsidR="004525C0">
              <w:rPr>
                <w:noProof/>
                <w:webHidden/>
              </w:rPr>
              <w:fldChar w:fldCharType="begin"/>
            </w:r>
            <w:r w:rsidR="004525C0">
              <w:rPr>
                <w:noProof/>
                <w:webHidden/>
              </w:rPr>
              <w:instrText xml:space="preserve"> PAGEREF _Toc12969604 \h </w:instrText>
            </w:r>
            <w:r w:rsidR="004525C0">
              <w:rPr>
                <w:noProof/>
                <w:webHidden/>
              </w:rPr>
            </w:r>
            <w:r w:rsidR="004525C0">
              <w:rPr>
                <w:noProof/>
                <w:webHidden/>
              </w:rPr>
              <w:fldChar w:fldCharType="separate"/>
            </w:r>
            <w:r w:rsidR="004525C0">
              <w:rPr>
                <w:noProof/>
                <w:webHidden/>
              </w:rPr>
              <w:t>2</w:t>
            </w:r>
            <w:r w:rsidR="004525C0">
              <w:rPr>
                <w:noProof/>
                <w:webHidden/>
              </w:rPr>
              <w:fldChar w:fldCharType="end"/>
            </w:r>
          </w:hyperlink>
        </w:p>
        <w:p w:rsidR="004525C0" w:rsidRDefault="005D0ACC">
          <w:pPr>
            <w:pStyle w:val="Innehll2"/>
            <w:tabs>
              <w:tab w:val="right" w:leader="dot" w:pos="8551"/>
            </w:tabs>
            <w:rPr>
              <w:rFonts w:asciiTheme="minorHAnsi" w:eastAsiaTheme="minorEastAsia" w:hAnsiTheme="minorHAnsi" w:cstheme="minorBidi"/>
              <w:noProof/>
              <w:sz w:val="22"/>
              <w:szCs w:val="22"/>
            </w:rPr>
          </w:pPr>
          <w:hyperlink w:anchor="_Toc12969605" w:history="1">
            <w:r w:rsidR="004525C0" w:rsidRPr="00106844">
              <w:rPr>
                <w:rStyle w:val="Hyperlnk"/>
                <w:noProof/>
              </w:rPr>
              <w:t>Två VFU-kluster – ett för förskolor och ett för skolor i Nacka</w:t>
            </w:r>
            <w:r w:rsidR="004525C0">
              <w:rPr>
                <w:noProof/>
                <w:webHidden/>
              </w:rPr>
              <w:tab/>
            </w:r>
            <w:r w:rsidR="004525C0">
              <w:rPr>
                <w:noProof/>
                <w:webHidden/>
              </w:rPr>
              <w:fldChar w:fldCharType="begin"/>
            </w:r>
            <w:r w:rsidR="004525C0">
              <w:rPr>
                <w:noProof/>
                <w:webHidden/>
              </w:rPr>
              <w:instrText xml:space="preserve"> PAGEREF _Toc12969605 \h </w:instrText>
            </w:r>
            <w:r w:rsidR="004525C0">
              <w:rPr>
                <w:noProof/>
                <w:webHidden/>
              </w:rPr>
            </w:r>
            <w:r w:rsidR="004525C0">
              <w:rPr>
                <w:noProof/>
                <w:webHidden/>
              </w:rPr>
              <w:fldChar w:fldCharType="separate"/>
            </w:r>
            <w:r w:rsidR="004525C0">
              <w:rPr>
                <w:noProof/>
                <w:webHidden/>
              </w:rPr>
              <w:t>3</w:t>
            </w:r>
            <w:r w:rsidR="004525C0">
              <w:rPr>
                <w:noProof/>
                <w:webHidden/>
              </w:rPr>
              <w:fldChar w:fldCharType="end"/>
            </w:r>
          </w:hyperlink>
        </w:p>
        <w:p w:rsidR="004525C0" w:rsidRDefault="005D0ACC">
          <w:pPr>
            <w:pStyle w:val="Innehll2"/>
            <w:tabs>
              <w:tab w:val="right" w:leader="dot" w:pos="8551"/>
            </w:tabs>
            <w:rPr>
              <w:rFonts w:asciiTheme="minorHAnsi" w:eastAsiaTheme="minorEastAsia" w:hAnsiTheme="minorHAnsi" w:cstheme="minorBidi"/>
              <w:noProof/>
              <w:sz w:val="22"/>
              <w:szCs w:val="22"/>
            </w:rPr>
          </w:pPr>
          <w:hyperlink w:anchor="_Toc12969606" w:history="1">
            <w:r w:rsidR="004525C0" w:rsidRPr="00106844">
              <w:rPr>
                <w:rStyle w:val="Hyperlnk"/>
                <w:noProof/>
              </w:rPr>
              <w:t>Förskolor och skolor som inte ingår i kluster</w:t>
            </w:r>
            <w:r w:rsidR="004525C0">
              <w:rPr>
                <w:noProof/>
                <w:webHidden/>
              </w:rPr>
              <w:tab/>
            </w:r>
            <w:r w:rsidR="004525C0">
              <w:rPr>
                <w:noProof/>
                <w:webHidden/>
              </w:rPr>
              <w:fldChar w:fldCharType="begin"/>
            </w:r>
            <w:r w:rsidR="004525C0">
              <w:rPr>
                <w:noProof/>
                <w:webHidden/>
              </w:rPr>
              <w:instrText xml:space="preserve"> PAGEREF _Toc12969606 \h </w:instrText>
            </w:r>
            <w:r w:rsidR="004525C0">
              <w:rPr>
                <w:noProof/>
                <w:webHidden/>
              </w:rPr>
            </w:r>
            <w:r w:rsidR="004525C0">
              <w:rPr>
                <w:noProof/>
                <w:webHidden/>
              </w:rPr>
              <w:fldChar w:fldCharType="separate"/>
            </w:r>
            <w:r w:rsidR="004525C0">
              <w:rPr>
                <w:noProof/>
                <w:webHidden/>
              </w:rPr>
              <w:t>3</w:t>
            </w:r>
            <w:r w:rsidR="004525C0">
              <w:rPr>
                <w:noProof/>
                <w:webHidden/>
              </w:rPr>
              <w:fldChar w:fldCharType="end"/>
            </w:r>
          </w:hyperlink>
        </w:p>
        <w:p w:rsidR="004525C0" w:rsidRDefault="005D0ACC">
          <w:pPr>
            <w:pStyle w:val="Innehll2"/>
            <w:tabs>
              <w:tab w:val="right" w:leader="dot" w:pos="8551"/>
            </w:tabs>
            <w:rPr>
              <w:rFonts w:asciiTheme="minorHAnsi" w:eastAsiaTheme="minorEastAsia" w:hAnsiTheme="minorHAnsi" w:cstheme="minorBidi"/>
              <w:noProof/>
              <w:sz w:val="22"/>
              <w:szCs w:val="22"/>
            </w:rPr>
          </w:pPr>
          <w:hyperlink w:anchor="_Toc12969607" w:history="1">
            <w:r w:rsidR="004525C0" w:rsidRPr="00106844">
              <w:rPr>
                <w:rStyle w:val="Hyperlnk"/>
                <w:noProof/>
              </w:rPr>
              <w:t>Professionsnära seminarier</w:t>
            </w:r>
            <w:r w:rsidR="004525C0">
              <w:rPr>
                <w:noProof/>
                <w:webHidden/>
              </w:rPr>
              <w:tab/>
            </w:r>
            <w:r w:rsidR="004525C0">
              <w:rPr>
                <w:noProof/>
                <w:webHidden/>
              </w:rPr>
              <w:fldChar w:fldCharType="begin"/>
            </w:r>
            <w:r w:rsidR="004525C0">
              <w:rPr>
                <w:noProof/>
                <w:webHidden/>
              </w:rPr>
              <w:instrText xml:space="preserve"> PAGEREF _Toc12969607 \h </w:instrText>
            </w:r>
            <w:r w:rsidR="004525C0">
              <w:rPr>
                <w:noProof/>
                <w:webHidden/>
              </w:rPr>
            </w:r>
            <w:r w:rsidR="004525C0">
              <w:rPr>
                <w:noProof/>
                <w:webHidden/>
              </w:rPr>
              <w:fldChar w:fldCharType="separate"/>
            </w:r>
            <w:r w:rsidR="004525C0">
              <w:rPr>
                <w:noProof/>
                <w:webHidden/>
              </w:rPr>
              <w:t>4</w:t>
            </w:r>
            <w:r w:rsidR="004525C0">
              <w:rPr>
                <w:noProof/>
                <w:webHidden/>
              </w:rPr>
              <w:fldChar w:fldCharType="end"/>
            </w:r>
          </w:hyperlink>
        </w:p>
        <w:p w:rsidR="004525C0" w:rsidRDefault="005D0ACC">
          <w:pPr>
            <w:pStyle w:val="Innehll2"/>
            <w:tabs>
              <w:tab w:val="right" w:leader="dot" w:pos="8551"/>
            </w:tabs>
            <w:rPr>
              <w:rFonts w:asciiTheme="minorHAnsi" w:eastAsiaTheme="minorEastAsia" w:hAnsiTheme="minorHAnsi" w:cstheme="minorBidi"/>
              <w:noProof/>
              <w:sz w:val="22"/>
              <w:szCs w:val="22"/>
            </w:rPr>
          </w:pPr>
          <w:hyperlink w:anchor="_Toc12969608" w:history="1">
            <w:r w:rsidR="004525C0" w:rsidRPr="00106844">
              <w:rPr>
                <w:rStyle w:val="Hyperlnk"/>
                <w:noProof/>
              </w:rPr>
              <w:t>Arbetssätt när det gäller placeringar</w:t>
            </w:r>
            <w:r w:rsidR="004525C0">
              <w:rPr>
                <w:noProof/>
                <w:webHidden/>
              </w:rPr>
              <w:tab/>
            </w:r>
            <w:r w:rsidR="004525C0">
              <w:rPr>
                <w:noProof/>
                <w:webHidden/>
              </w:rPr>
              <w:fldChar w:fldCharType="begin"/>
            </w:r>
            <w:r w:rsidR="004525C0">
              <w:rPr>
                <w:noProof/>
                <w:webHidden/>
              </w:rPr>
              <w:instrText xml:space="preserve"> PAGEREF _Toc12969608 \h </w:instrText>
            </w:r>
            <w:r w:rsidR="004525C0">
              <w:rPr>
                <w:noProof/>
                <w:webHidden/>
              </w:rPr>
            </w:r>
            <w:r w:rsidR="004525C0">
              <w:rPr>
                <w:noProof/>
                <w:webHidden/>
              </w:rPr>
              <w:fldChar w:fldCharType="separate"/>
            </w:r>
            <w:r w:rsidR="004525C0">
              <w:rPr>
                <w:noProof/>
                <w:webHidden/>
              </w:rPr>
              <w:t>4</w:t>
            </w:r>
            <w:r w:rsidR="004525C0">
              <w:rPr>
                <w:noProof/>
                <w:webHidden/>
              </w:rPr>
              <w:fldChar w:fldCharType="end"/>
            </w:r>
          </w:hyperlink>
        </w:p>
        <w:p w:rsidR="004525C0" w:rsidRDefault="005D0ACC">
          <w:pPr>
            <w:pStyle w:val="Innehll3"/>
            <w:tabs>
              <w:tab w:val="right" w:leader="dot" w:pos="8551"/>
            </w:tabs>
            <w:rPr>
              <w:rFonts w:asciiTheme="minorHAnsi" w:eastAsiaTheme="minorEastAsia" w:hAnsiTheme="minorHAnsi" w:cstheme="minorBidi"/>
              <w:noProof/>
              <w:sz w:val="22"/>
              <w:szCs w:val="22"/>
            </w:rPr>
          </w:pPr>
          <w:hyperlink w:anchor="_Toc12969609" w:history="1">
            <w:r w:rsidR="004525C0" w:rsidRPr="00106844">
              <w:rPr>
                <w:rStyle w:val="Hyperlnk"/>
                <w:noProof/>
              </w:rPr>
              <w:t>VFU-perioder</w:t>
            </w:r>
            <w:r w:rsidR="004525C0">
              <w:rPr>
                <w:noProof/>
                <w:webHidden/>
              </w:rPr>
              <w:tab/>
            </w:r>
            <w:r w:rsidR="004525C0">
              <w:rPr>
                <w:noProof/>
                <w:webHidden/>
              </w:rPr>
              <w:fldChar w:fldCharType="begin"/>
            </w:r>
            <w:r w:rsidR="004525C0">
              <w:rPr>
                <w:noProof/>
                <w:webHidden/>
              </w:rPr>
              <w:instrText xml:space="preserve"> PAGEREF _Toc12969609 \h </w:instrText>
            </w:r>
            <w:r w:rsidR="004525C0">
              <w:rPr>
                <w:noProof/>
                <w:webHidden/>
              </w:rPr>
            </w:r>
            <w:r w:rsidR="004525C0">
              <w:rPr>
                <w:noProof/>
                <w:webHidden/>
              </w:rPr>
              <w:fldChar w:fldCharType="separate"/>
            </w:r>
            <w:r w:rsidR="004525C0">
              <w:rPr>
                <w:noProof/>
                <w:webHidden/>
              </w:rPr>
              <w:t>5</w:t>
            </w:r>
            <w:r w:rsidR="004525C0">
              <w:rPr>
                <w:noProof/>
                <w:webHidden/>
              </w:rPr>
              <w:fldChar w:fldCharType="end"/>
            </w:r>
          </w:hyperlink>
        </w:p>
        <w:p w:rsidR="004525C0" w:rsidRDefault="005D0ACC">
          <w:pPr>
            <w:pStyle w:val="Innehll3"/>
            <w:tabs>
              <w:tab w:val="right" w:leader="dot" w:pos="8551"/>
            </w:tabs>
            <w:rPr>
              <w:rFonts w:asciiTheme="minorHAnsi" w:eastAsiaTheme="minorEastAsia" w:hAnsiTheme="minorHAnsi" w:cstheme="minorBidi"/>
              <w:noProof/>
              <w:sz w:val="22"/>
              <w:szCs w:val="22"/>
            </w:rPr>
          </w:pPr>
          <w:hyperlink w:anchor="_Toc12969610" w:history="1">
            <w:r w:rsidR="004525C0" w:rsidRPr="00106844">
              <w:rPr>
                <w:rStyle w:val="Hyperlnk"/>
                <w:noProof/>
              </w:rPr>
              <w:t>Rutin för platser och placeringar</w:t>
            </w:r>
            <w:r w:rsidR="004525C0">
              <w:rPr>
                <w:noProof/>
                <w:webHidden/>
              </w:rPr>
              <w:tab/>
            </w:r>
            <w:r w:rsidR="004525C0">
              <w:rPr>
                <w:noProof/>
                <w:webHidden/>
              </w:rPr>
              <w:fldChar w:fldCharType="begin"/>
            </w:r>
            <w:r w:rsidR="004525C0">
              <w:rPr>
                <w:noProof/>
                <w:webHidden/>
              </w:rPr>
              <w:instrText xml:space="preserve"> PAGEREF _Toc12969610 \h </w:instrText>
            </w:r>
            <w:r w:rsidR="004525C0">
              <w:rPr>
                <w:noProof/>
                <w:webHidden/>
              </w:rPr>
            </w:r>
            <w:r w:rsidR="004525C0">
              <w:rPr>
                <w:noProof/>
                <w:webHidden/>
              </w:rPr>
              <w:fldChar w:fldCharType="separate"/>
            </w:r>
            <w:r w:rsidR="004525C0">
              <w:rPr>
                <w:noProof/>
                <w:webHidden/>
              </w:rPr>
              <w:t>5</w:t>
            </w:r>
            <w:r w:rsidR="004525C0">
              <w:rPr>
                <w:noProof/>
                <w:webHidden/>
              </w:rPr>
              <w:fldChar w:fldCharType="end"/>
            </w:r>
          </w:hyperlink>
        </w:p>
        <w:p w:rsidR="004525C0" w:rsidRDefault="005D0ACC">
          <w:pPr>
            <w:pStyle w:val="Innehll3"/>
            <w:tabs>
              <w:tab w:val="right" w:leader="dot" w:pos="8551"/>
            </w:tabs>
            <w:rPr>
              <w:rFonts w:asciiTheme="minorHAnsi" w:eastAsiaTheme="minorEastAsia" w:hAnsiTheme="minorHAnsi" w:cstheme="minorBidi"/>
              <w:noProof/>
              <w:sz w:val="22"/>
              <w:szCs w:val="22"/>
            </w:rPr>
          </w:pPr>
          <w:hyperlink w:anchor="_Toc12969611" w:history="1">
            <w:r w:rsidR="004525C0" w:rsidRPr="00106844">
              <w:rPr>
                <w:rStyle w:val="Hyperlnk"/>
                <w:noProof/>
              </w:rPr>
              <w:t>Tre modeller för placering</w:t>
            </w:r>
            <w:r w:rsidR="004525C0">
              <w:rPr>
                <w:noProof/>
                <w:webHidden/>
              </w:rPr>
              <w:tab/>
            </w:r>
            <w:r w:rsidR="004525C0">
              <w:rPr>
                <w:noProof/>
                <w:webHidden/>
              </w:rPr>
              <w:fldChar w:fldCharType="begin"/>
            </w:r>
            <w:r w:rsidR="004525C0">
              <w:rPr>
                <w:noProof/>
                <w:webHidden/>
              </w:rPr>
              <w:instrText xml:space="preserve"> PAGEREF _Toc12969611 \h </w:instrText>
            </w:r>
            <w:r w:rsidR="004525C0">
              <w:rPr>
                <w:noProof/>
                <w:webHidden/>
              </w:rPr>
            </w:r>
            <w:r w:rsidR="004525C0">
              <w:rPr>
                <w:noProof/>
                <w:webHidden/>
              </w:rPr>
              <w:fldChar w:fldCharType="separate"/>
            </w:r>
            <w:r w:rsidR="004525C0">
              <w:rPr>
                <w:noProof/>
                <w:webHidden/>
              </w:rPr>
              <w:t>5</w:t>
            </w:r>
            <w:r w:rsidR="004525C0">
              <w:rPr>
                <w:noProof/>
                <w:webHidden/>
              </w:rPr>
              <w:fldChar w:fldCharType="end"/>
            </w:r>
          </w:hyperlink>
        </w:p>
        <w:p w:rsidR="004525C0" w:rsidRDefault="005D0ACC">
          <w:pPr>
            <w:pStyle w:val="Innehll3"/>
            <w:tabs>
              <w:tab w:val="right" w:leader="dot" w:pos="8551"/>
            </w:tabs>
            <w:rPr>
              <w:rFonts w:asciiTheme="minorHAnsi" w:eastAsiaTheme="minorEastAsia" w:hAnsiTheme="minorHAnsi" w:cstheme="minorBidi"/>
              <w:noProof/>
              <w:sz w:val="22"/>
              <w:szCs w:val="22"/>
            </w:rPr>
          </w:pPr>
          <w:hyperlink w:anchor="_Toc12969612" w:history="1">
            <w:r w:rsidR="004525C0" w:rsidRPr="00106844">
              <w:rPr>
                <w:rStyle w:val="Hyperlnk"/>
                <w:noProof/>
              </w:rPr>
              <w:t>Byte av VFU-placering</w:t>
            </w:r>
            <w:r w:rsidR="004525C0">
              <w:rPr>
                <w:noProof/>
                <w:webHidden/>
              </w:rPr>
              <w:tab/>
            </w:r>
            <w:r w:rsidR="004525C0">
              <w:rPr>
                <w:noProof/>
                <w:webHidden/>
              </w:rPr>
              <w:fldChar w:fldCharType="begin"/>
            </w:r>
            <w:r w:rsidR="004525C0">
              <w:rPr>
                <w:noProof/>
                <w:webHidden/>
              </w:rPr>
              <w:instrText xml:space="preserve"> PAGEREF _Toc12969612 \h </w:instrText>
            </w:r>
            <w:r w:rsidR="004525C0">
              <w:rPr>
                <w:noProof/>
                <w:webHidden/>
              </w:rPr>
            </w:r>
            <w:r w:rsidR="004525C0">
              <w:rPr>
                <w:noProof/>
                <w:webHidden/>
              </w:rPr>
              <w:fldChar w:fldCharType="separate"/>
            </w:r>
            <w:r w:rsidR="004525C0">
              <w:rPr>
                <w:noProof/>
                <w:webHidden/>
              </w:rPr>
              <w:t>7</w:t>
            </w:r>
            <w:r w:rsidR="004525C0">
              <w:rPr>
                <w:noProof/>
                <w:webHidden/>
              </w:rPr>
              <w:fldChar w:fldCharType="end"/>
            </w:r>
          </w:hyperlink>
        </w:p>
        <w:p w:rsidR="004525C0" w:rsidRDefault="005D0ACC">
          <w:pPr>
            <w:pStyle w:val="Innehll3"/>
            <w:tabs>
              <w:tab w:val="right" w:leader="dot" w:pos="8551"/>
            </w:tabs>
            <w:rPr>
              <w:rFonts w:asciiTheme="minorHAnsi" w:eastAsiaTheme="minorEastAsia" w:hAnsiTheme="minorHAnsi" w:cstheme="minorBidi"/>
              <w:noProof/>
              <w:sz w:val="22"/>
              <w:szCs w:val="22"/>
            </w:rPr>
          </w:pPr>
          <w:hyperlink w:anchor="_Toc12969613" w:history="1">
            <w:r w:rsidR="004525C0" w:rsidRPr="00106844">
              <w:rPr>
                <w:rStyle w:val="Hyperlnk"/>
                <w:noProof/>
              </w:rPr>
              <w:t>Förfrågningar från studenter</w:t>
            </w:r>
            <w:r w:rsidR="004525C0">
              <w:rPr>
                <w:noProof/>
                <w:webHidden/>
              </w:rPr>
              <w:tab/>
            </w:r>
            <w:r w:rsidR="004525C0">
              <w:rPr>
                <w:noProof/>
                <w:webHidden/>
              </w:rPr>
              <w:fldChar w:fldCharType="begin"/>
            </w:r>
            <w:r w:rsidR="004525C0">
              <w:rPr>
                <w:noProof/>
                <w:webHidden/>
              </w:rPr>
              <w:instrText xml:space="preserve"> PAGEREF _Toc12969613 \h </w:instrText>
            </w:r>
            <w:r w:rsidR="004525C0">
              <w:rPr>
                <w:noProof/>
                <w:webHidden/>
              </w:rPr>
            </w:r>
            <w:r w:rsidR="004525C0">
              <w:rPr>
                <w:noProof/>
                <w:webHidden/>
              </w:rPr>
              <w:fldChar w:fldCharType="separate"/>
            </w:r>
            <w:r w:rsidR="004525C0">
              <w:rPr>
                <w:noProof/>
                <w:webHidden/>
              </w:rPr>
              <w:t>7</w:t>
            </w:r>
            <w:r w:rsidR="004525C0">
              <w:rPr>
                <w:noProof/>
                <w:webHidden/>
              </w:rPr>
              <w:fldChar w:fldCharType="end"/>
            </w:r>
          </w:hyperlink>
        </w:p>
        <w:p w:rsidR="004525C0" w:rsidRDefault="005D0ACC">
          <w:pPr>
            <w:pStyle w:val="Innehll2"/>
            <w:tabs>
              <w:tab w:val="right" w:leader="dot" w:pos="8551"/>
            </w:tabs>
            <w:rPr>
              <w:rFonts w:asciiTheme="minorHAnsi" w:eastAsiaTheme="minorEastAsia" w:hAnsiTheme="minorHAnsi" w:cstheme="minorBidi"/>
              <w:noProof/>
              <w:sz w:val="22"/>
              <w:szCs w:val="22"/>
            </w:rPr>
          </w:pPr>
          <w:hyperlink w:anchor="_Toc12969614" w:history="1">
            <w:r w:rsidR="004525C0" w:rsidRPr="00106844">
              <w:rPr>
                <w:rStyle w:val="Hyperlnk"/>
                <w:noProof/>
              </w:rPr>
              <w:t>Ersättning</w:t>
            </w:r>
            <w:r w:rsidR="004525C0">
              <w:rPr>
                <w:noProof/>
                <w:webHidden/>
              </w:rPr>
              <w:tab/>
            </w:r>
            <w:r w:rsidR="004525C0">
              <w:rPr>
                <w:noProof/>
                <w:webHidden/>
              </w:rPr>
              <w:fldChar w:fldCharType="begin"/>
            </w:r>
            <w:r w:rsidR="004525C0">
              <w:rPr>
                <w:noProof/>
                <w:webHidden/>
              </w:rPr>
              <w:instrText xml:space="preserve"> PAGEREF _Toc12969614 \h </w:instrText>
            </w:r>
            <w:r w:rsidR="004525C0">
              <w:rPr>
                <w:noProof/>
                <w:webHidden/>
              </w:rPr>
            </w:r>
            <w:r w:rsidR="004525C0">
              <w:rPr>
                <w:noProof/>
                <w:webHidden/>
              </w:rPr>
              <w:fldChar w:fldCharType="separate"/>
            </w:r>
            <w:r w:rsidR="004525C0">
              <w:rPr>
                <w:noProof/>
                <w:webHidden/>
              </w:rPr>
              <w:t>7</w:t>
            </w:r>
            <w:r w:rsidR="004525C0">
              <w:rPr>
                <w:noProof/>
                <w:webHidden/>
              </w:rPr>
              <w:fldChar w:fldCharType="end"/>
            </w:r>
          </w:hyperlink>
        </w:p>
        <w:p w:rsidR="004525C0" w:rsidRDefault="005D0ACC">
          <w:pPr>
            <w:pStyle w:val="Innehll2"/>
            <w:tabs>
              <w:tab w:val="right" w:leader="dot" w:pos="8551"/>
            </w:tabs>
            <w:rPr>
              <w:rFonts w:asciiTheme="minorHAnsi" w:eastAsiaTheme="minorEastAsia" w:hAnsiTheme="minorHAnsi" w:cstheme="minorBidi"/>
              <w:noProof/>
              <w:sz w:val="22"/>
              <w:szCs w:val="22"/>
            </w:rPr>
          </w:pPr>
          <w:hyperlink w:anchor="_Toc12969615" w:history="1">
            <w:r w:rsidR="004525C0" w:rsidRPr="00106844">
              <w:rPr>
                <w:rStyle w:val="Hyperlnk"/>
                <w:noProof/>
              </w:rPr>
              <w:t>Utbetalning</w:t>
            </w:r>
            <w:r w:rsidR="004525C0">
              <w:rPr>
                <w:noProof/>
                <w:webHidden/>
              </w:rPr>
              <w:tab/>
            </w:r>
            <w:r w:rsidR="004525C0">
              <w:rPr>
                <w:noProof/>
                <w:webHidden/>
              </w:rPr>
              <w:fldChar w:fldCharType="begin"/>
            </w:r>
            <w:r w:rsidR="004525C0">
              <w:rPr>
                <w:noProof/>
                <w:webHidden/>
              </w:rPr>
              <w:instrText xml:space="preserve"> PAGEREF _Toc12969615 \h </w:instrText>
            </w:r>
            <w:r w:rsidR="004525C0">
              <w:rPr>
                <w:noProof/>
                <w:webHidden/>
              </w:rPr>
            </w:r>
            <w:r w:rsidR="004525C0">
              <w:rPr>
                <w:noProof/>
                <w:webHidden/>
              </w:rPr>
              <w:fldChar w:fldCharType="separate"/>
            </w:r>
            <w:r w:rsidR="004525C0">
              <w:rPr>
                <w:noProof/>
                <w:webHidden/>
              </w:rPr>
              <w:t>7</w:t>
            </w:r>
            <w:r w:rsidR="004525C0">
              <w:rPr>
                <w:noProof/>
                <w:webHidden/>
              </w:rPr>
              <w:fldChar w:fldCharType="end"/>
            </w:r>
          </w:hyperlink>
        </w:p>
        <w:p w:rsidR="004240C2" w:rsidRDefault="004240C2">
          <w:r>
            <w:rPr>
              <w:b/>
              <w:bCs/>
            </w:rPr>
            <w:fldChar w:fldCharType="end"/>
          </w:r>
        </w:p>
      </w:sdtContent>
    </w:sdt>
    <w:p w:rsidR="004240C2" w:rsidRDefault="004240C2" w:rsidP="0003406C"/>
    <w:p w:rsidR="0003406C" w:rsidRDefault="0003406C" w:rsidP="0003406C"/>
    <w:p w:rsidR="0003406C" w:rsidRDefault="008402C3" w:rsidP="0003406C">
      <w:pPr>
        <w:pStyle w:val="Rubrik2"/>
      </w:pPr>
      <w:bookmarkStart w:id="3" w:name="_Toc12969600"/>
      <w:r>
        <w:t xml:space="preserve">Tre </w:t>
      </w:r>
      <w:r w:rsidR="00C44809">
        <w:t>VFU-</w:t>
      </w:r>
      <w:r>
        <w:t>a</w:t>
      </w:r>
      <w:r w:rsidR="0003406C">
        <w:t>vtal</w:t>
      </w:r>
      <w:bookmarkEnd w:id="3"/>
    </w:p>
    <w:p w:rsidR="00286EF7" w:rsidRDefault="0003406C" w:rsidP="0003406C">
      <w:r>
        <w:t xml:space="preserve">Nacka kommun har ingått </w:t>
      </w:r>
      <w:r w:rsidR="00286EF7" w:rsidRPr="00C44809">
        <w:rPr>
          <w:b/>
        </w:rPr>
        <w:t>samverkans</w:t>
      </w:r>
      <w:r w:rsidRPr="00C44809">
        <w:rPr>
          <w:b/>
        </w:rPr>
        <w:t>avtalet</w:t>
      </w:r>
      <w:r>
        <w:t xml:space="preserve"> för utveckling av </w:t>
      </w:r>
      <w:r w:rsidR="00286EF7">
        <w:t xml:space="preserve">den verksamhetsförlagda delen av </w:t>
      </w:r>
      <w:r>
        <w:t xml:space="preserve">lärarutbildningen som förhandlats fram mellan lärosätena i Stockholms län och </w:t>
      </w:r>
      <w:proofErr w:type="spellStart"/>
      <w:r>
        <w:t>Storsthlm</w:t>
      </w:r>
      <w:proofErr w:type="spellEnd"/>
      <w:r>
        <w:t>, dvs. SKL:s regionförbund. Avtalet</w:t>
      </w:r>
      <w:r w:rsidR="00582CF0">
        <w:t xml:space="preserve"> gäller från den 1 januari 2019 och tills vidare. Det</w:t>
      </w:r>
      <w:r>
        <w:t xml:space="preserve"> reglerar vilka krav som ställs för att ta emot studenter samt </w:t>
      </w:r>
      <w:r w:rsidR="00582CF0">
        <w:t>e</w:t>
      </w:r>
      <w:r>
        <w:t xml:space="preserve">rsättning </w:t>
      </w:r>
      <w:r w:rsidR="00582CF0">
        <w:t xml:space="preserve">för att ta emot och </w:t>
      </w:r>
      <w:r>
        <w:t xml:space="preserve">andra frågor som är kopplade till VFU. </w:t>
      </w:r>
    </w:p>
    <w:p w:rsidR="00EA2DDA" w:rsidRDefault="00286EF7" w:rsidP="00EA2DDA">
      <w:pPr>
        <w:pStyle w:val="Default"/>
        <w:rPr>
          <w:rFonts w:ascii="Garamond" w:hAnsi="Garamond" w:cs="ORNJFU+Georgia"/>
        </w:rPr>
      </w:pPr>
      <w:r w:rsidRPr="00EA2DDA">
        <w:rPr>
          <w:rFonts w:ascii="Garamond" w:hAnsi="Garamond"/>
        </w:rPr>
        <w:t xml:space="preserve">VFU-avtalet har ingåtts med kommunala skolhuvudmän </w:t>
      </w:r>
      <w:r w:rsidR="00CF2F4B" w:rsidRPr="00EA2DDA">
        <w:rPr>
          <w:rFonts w:ascii="Garamond" w:hAnsi="Garamond"/>
        </w:rPr>
        <w:t xml:space="preserve">i länet </w:t>
      </w:r>
      <w:r w:rsidR="00582CF0">
        <w:rPr>
          <w:rFonts w:ascii="Garamond" w:hAnsi="Garamond"/>
        </w:rPr>
        <w:t>men</w:t>
      </w:r>
      <w:r w:rsidR="00CF2F4B" w:rsidRPr="00EA2DDA">
        <w:rPr>
          <w:rFonts w:ascii="Garamond" w:hAnsi="Garamond"/>
        </w:rPr>
        <w:t xml:space="preserve"> inte fristående huvudmän. I bilaga 1 till avtalet anges dock att </w:t>
      </w:r>
      <w:r w:rsidR="00EA2DDA" w:rsidRPr="00EA2DDA">
        <w:rPr>
          <w:rFonts w:ascii="Garamond" w:hAnsi="Garamond"/>
        </w:rPr>
        <w:t xml:space="preserve">kommunerna bland annat åtar sig </w:t>
      </w:r>
      <w:r w:rsidR="00EA2DDA" w:rsidRPr="00EA2DDA">
        <w:rPr>
          <w:rFonts w:ascii="Garamond" w:hAnsi="Garamond"/>
          <w:i/>
        </w:rPr>
        <w:t>att s</w:t>
      </w:r>
      <w:r w:rsidR="00EA2DDA" w:rsidRPr="00EA2DDA">
        <w:rPr>
          <w:rFonts w:ascii="Garamond" w:hAnsi="Garamond" w:cs="ORNJFU+Georgia"/>
          <w:i/>
        </w:rPr>
        <w:t>vara för kontakter kring VFU-platser hos fristående skolhuvudmän belägna i kommunen</w:t>
      </w:r>
      <w:r w:rsidR="00EA2DDA">
        <w:rPr>
          <w:rFonts w:ascii="Garamond" w:hAnsi="Garamond" w:cs="ORNJFU+Georgia"/>
        </w:rPr>
        <w:t xml:space="preserve">. </w:t>
      </w:r>
    </w:p>
    <w:p w:rsidR="00EA2DDA" w:rsidRDefault="00EA2DDA" w:rsidP="00EA2DDA">
      <w:pPr>
        <w:pStyle w:val="Default"/>
        <w:rPr>
          <w:rFonts w:ascii="Garamond" w:hAnsi="Garamond" w:cs="ORNJFU+Georgia"/>
        </w:rPr>
      </w:pPr>
    </w:p>
    <w:p w:rsidR="00286EF7" w:rsidRPr="00EA2DDA" w:rsidRDefault="00EA2DDA" w:rsidP="00EA2DDA">
      <w:pPr>
        <w:pStyle w:val="Default"/>
        <w:rPr>
          <w:rFonts w:ascii="Garamond" w:hAnsi="Garamond"/>
        </w:rPr>
      </w:pPr>
      <w:r>
        <w:rPr>
          <w:rFonts w:ascii="Garamond" w:hAnsi="Garamond" w:cs="ORNJFU+Georgia"/>
        </w:rPr>
        <w:t>Meningen täcker in olika arbetssätt som kommunala huvudmän har i förhållande till fristående</w:t>
      </w:r>
      <w:r w:rsidR="008402C3">
        <w:rPr>
          <w:rFonts w:ascii="Garamond" w:hAnsi="Garamond" w:cs="ORNJFU+Georgia"/>
        </w:rPr>
        <w:t xml:space="preserve"> </w:t>
      </w:r>
      <w:r>
        <w:rPr>
          <w:rFonts w:ascii="Garamond" w:hAnsi="Garamond" w:cs="ORNJFU+Georgia"/>
        </w:rPr>
        <w:t xml:space="preserve">skolor. Det finns alltså inget i avtalet som hindrar </w:t>
      </w:r>
      <w:r w:rsidR="00CF2F4B" w:rsidRPr="00EA2DDA">
        <w:rPr>
          <w:rFonts w:ascii="Garamond" w:hAnsi="Garamond"/>
        </w:rPr>
        <w:t>studenter placeras vid fristående skolor.</w:t>
      </w:r>
      <w:r w:rsidR="008402C3">
        <w:rPr>
          <w:rFonts w:ascii="Garamond" w:hAnsi="Garamond"/>
        </w:rPr>
        <w:t xml:space="preserve"> I Nacka kommun innebär det att utbildningsenheten svarar för kontakter mot fristående huvudmän och Välfärd skola arbetar med kommunala förskolor och skolor.</w:t>
      </w:r>
    </w:p>
    <w:p w:rsidR="00286EF7" w:rsidRDefault="008402C3" w:rsidP="00D4674B">
      <w:pPr>
        <w:pStyle w:val="Rubrik3"/>
      </w:pPr>
      <w:bookmarkStart w:id="4" w:name="_Toc12969601"/>
      <w:r>
        <w:t>Avtal om två k</w:t>
      </w:r>
      <w:r w:rsidR="00D4674B">
        <w:t>luster</w:t>
      </w:r>
      <w:r>
        <w:t xml:space="preserve"> – ett för </w:t>
      </w:r>
      <w:r w:rsidR="00D4674B">
        <w:t xml:space="preserve">skolor och </w:t>
      </w:r>
      <w:r>
        <w:t xml:space="preserve">ett för </w:t>
      </w:r>
      <w:r w:rsidR="00D4674B">
        <w:t>förskolor</w:t>
      </w:r>
      <w:bookmarkEnd w:id="4"/>
    </w:p>
    <w:p w:rsidR="0003406C" w:rsidRDefault="009F7962" w:rsidP="0003406C">
      <w:r>
        <w:t xml:space="preserve">Välfärd skola har också ingått ett avtal med Stockholms universitet om att studenterna från universitetet ska placeras på skolor som bedriver verksamhet enligt </w:t>
      </w:r>
      <w:proofErr w:type="spellStart"/>
      <w:r>
        <w:t>övningsskolemodell</w:t>
      </w:r>
      <w:proofErr w:type="spellEnd"/>
      <w:r>
        <w:t xml:space="preserve"> från och med höstterminen 2019, s.k. kluster. Mer om detta </w:t>
      </w:r>
      <w:r w:rsidR="00D4674B">
        <w:t xml:space="preserve">under </w:t>
      </w:r>
      <w:proofErr w:type="gramStart"/>
      <w:r w:rsidR="00D4674B">
        <w:t xml:space="preserve">avsnitt </w:t>
      </w:r>
      <w:r w:rsidR="00D4674B" w:rsidRPr="008402C3">
        <w:rPr>
          <w:i/>
        </w:rPr>
        <w:t>organisation</w:t>
      </w:r>
      <w:proofErr w:type="gramEnd"/>
      <w:r w:rsidR="00D4674B">
        <w:t xml:space="preserve"> </w:t>
      </w:r>
      <w:r>
        <w:t>längre ner i texten.</w:t>
      </w:r>
      <w:r w:rsidR="00F873C5">
        <w:t xml:space="preserve"> </w:t>
      </w:r>
    </w:p>
    <w:p w:rsidR="00F873C5" w:rsidRDefault="00F873C5" w:rsidP="0003406C"/>
    <w:p w:rsidR="00F873C5" w:rsidRDefault="00F873C5" w:rsidP="0003406C">
      <w:r>
        <w:t>Avtalet om kluster med Stockholms universitet innebär också att universitet förbinder sig att främja att lärarstudenternas självständiga arbeten kopplas till skolutveckling hos huvudmannen dvs. Välfärd skola. På sikt innebär det en förstärkning av den vetenskapliga grunden hos Välfärd skola och möjlighet till mer styrka i utveckling av utbildningen.</w:t>
      </w:r>
    </w:p>
    <w:p w:rsidR="00294DCE" w:rsidRDefault="008402C3" w:rsidP="00D4674B">
      <w:pPr>
        <w:pStyle w:val="Rubrik3"/>
      </w:pPr>
      <w:bookmarkStart w:id="5" w:name="_Toc12969602"/>
      <w:r>
        <w:t xml:space="preserve">Avtal med </w:t>
      </w:r>
      <w:r w:rsidR="00D4674B">
        <w:t>Uppsala universitet</w:t>
      </w:r>
      <w:bookmarkEnd w:id="5"/>
    </w:p>
    <w:p w:rsidR="00294DCE" w:rsidRPr="0003406C" w:rsidRDefault="00294DCE" w:rsidP="0003406C">
      <w:r>
        <w:t xml:space="preserve">Välfärd skola har även ingått avtal med Uppsala universitet om att ta emot studenter från lärarprogrammen </w:t>
      </w:r>
      <w:r w:rsidR="006C4B40">
        <w:t>vid</w:t>
      </w:r>
      <w:r>
        <w:t xml:space="preserve"> Uppsala</w:t>
      </w:r>
      <w:r w:rsidR="006C4B40">
        <w:t xml:space="preserve"> universitet från och med höstterminen 2019</w:t>
      </w:r>
      <w:r>
        <w:t>.</w:t>
      </w:r>
    </w:p>
    <w:p w:rsidR="000552A5" w:rsidRDefault="000552A5" w:rsidP="000552A5">
      <w:pPr>
        <w:pStyle w:val="Rubrik1"/>
      </w:pPr>
      <w:bookmarkStart w:id="6" w:name="_Toc12969603"/>
      <w:r>
        <w:t>Organisation</w:t>
      </w:r>
      <w:bookmarkEnd w:id="6"/>
    </w:p>
    <w:p w:rsidR="000552A5" w:rsidRDefault="000552A5" w:rsidP="000552A5">
      <w:pPr>
        <w:pStyle w:val="Rubrik2"/>
      </w:pPr>
      <w:bookmarkStart w:id="7" w:name="_Toc12969604"/>
      <w:r>
        <w:t>VFU-portal och samordnare</w:t>
      </w:r>
      <w:bookmarkEnd w:id="7"/>
    </w:p>
    <w:p w:rsidR="000552A5" w:rsidRDefault="000552A5" w:rsidP="000552A5">
      <w:r>
        <w:t xml:space="preserve">VFU-portalen är det digitala verktyg som används för att administrera VFU </w:t>
      </w:r>
      <w:r w:rsidR="00C44809">
        <w:t xml:space="preserve">där </w:t>
      </w:r>
      <w:r>
        <w:t>placeringar, kapacitetsförfrågningar och ersättning till skolor</w:t>
      </w:r>
      <w:r w:rsidR="00C44809">
        <w:t xml:space="preserve"> hanteras</w:t>
      </w:r>
      <w:r>
        <w:t>.</w:t>
      </w:r>
      <w:r w:rsidR="00BC202F">
        <w:t xml:space="preserve"> VFU-portalen har startats och underhålls av Stockholms universitet och VFU-sekretariatet.</w:t>
      </w:r>
    </w:p>
    <w:p w:rsidR="00C44809" w:rsidRDefault="00C44809" w:rsidP="000552A5"/>
    <w:p w:rsidR="000552A5" w:rsidRDefault="00C44809" w:rsidP="000552A5">
      <w:r>
        <w:t>Kommunsamordnare, skolsamordnare och handledare har tillgång till VFU-portalen.</w:t>
      </w:r>
    </w:p>
    <w:p w:rsidR="00C44809" w:rsidRDefault="00C44809" w:rsidP="000552A5"/>
    <w:p w:rsidR="000552A5" w:rsidRDefault="000552A5" w:rsidP="000552A5">
      <w:r>
        <w:t xml:space="preserve">I Nacka kommun finns </w:t>
      </w:r>
      <w:r w:rsidR="005D0ACC">
        <w:t xml:space="preserve">två </w:t>
      </w:r>
      <w:r>
        <w:t xml:space="preserve">kommunsamordnare som hanterar det övergripande arbetet med att placera studenter på praktikplatser på förskolor och skolor. Kommunsamordnarna </w:t>
      </w:r>
      <w:r>
        <w:lastRenderedPageBreak/>
        <w:t xml:space="preserve">är anställda av verksamhetsstödet för denna tjänst. </w:t>
      </w:r>
      <w:r w:rsidR="005D0ACC">
        <w:t>I det ingår att placera studenter på skolor och förskolor, fylla i kontaktuppgifter, koppla ihop studenter och handledare samt ev. administrera byten av studenter inom kommunen.</w:t>
      </w:r>
    </w:p>
    <w:p w:rsidR="000552A5" w:rsidRDefault="000552A5" w:rsidP="000552A5"/>
    <w:p w:rsidR="000552A5" w:rsidRDefault="000552A5" w:rsidP="000552A5">
      <w:r>
        <w:t xml:space="preserve">På skolnivå finns en samordnare som sköter det administrativa arbetet på skolnivå. </w:t>
      </w:r>
      <w:r w:rsidR="005D0ACC">
        <w:t xml:space="preserve">Samordnaren har kontakt med skolans handledare och svarar på frågor om kapacitet för att ta emot studenter samt delta i arbetet med professionsnära seminarier. </w:t>
      </w:r>
      <w:r w:rsidR="008B6D2D">
        <w:t>Skols</w:t>
      </w:r>
      <w:r>
        <w:t xml:space="preserve">amordnaren kan </w:t>
      </w:r>
      <w:r w:rsidR="008B6D2D">
        <w:t>s</w:t>
      </w:r>
      <w:r>
        <w:t xml:space="preserve">e </w:t>
      </w:r>
      <w:r w:rsidR="008B6D2D">
        <w:t xml:space="preserve">i portalen </w:t>
      </w:r>
      <w:r>
        <w:t xml:space="preserve">vilka studenter som kommer ut till skolan i början av varje </w:t>
      </w:r>
      <w:r w:rsidR="008B6D2D">
        <w:t xml:space="preserve">termin </w:t>
      </w:r>
      <w:r>
        <w:t>och när de kommer</w:t>
      </w:r>
      <w:r w:rsidR="008B6D2D">
        <w:t xml:space="preserve"> till skolan</w:t>
      </w:r>
      <w:r>
        <w:t>.</w:t>
      </w:r>
    </w:p>
    <w:p w:rsidR="000552A5" w:rsidRDefault="000552A5" w:rsidP="000552A5"/>
    <w:p w:rsidR="000552A5" w:rsidRPr="003454B3" w:rsidRDefault="000552A5" w:rsidP="000552A5">
      <w:r>
        <w:t>Varje handledare blir inbjuden i portalen av studenten och får då tillgång till dokument rörande sin student.</w:t>
      </w:r>
    </w:p>
    <w:p w:rsidR="000552A5" w:rsidRPr="000552A5" w:rsidRDefault="000552A5" w:rsidP="000552A5"/>
    <w:p w:rsidR="000552A5" w:rsidRDefault="000552A5" w:rsidP="000552A5">
      <w:pPr>
        <w:pStyle w:val="Rubrik2"/>
      </w:pPr>
      <w:bookmarkStart w:id="8" w:name="_Toc12969605"/>
      <w:r>
        <w:t>Två VFU-kluster</w:t>
      </w:r>
      <w:r w:rsidR="008B6D2D">
        <w:t xml:space="preserve"> – ett för</w:t>
      </w:r>
      <w:r>
        <w:t xml:space="preserve"> förskolor och </w:t>
      </w:r>
      <w:r w:rsidR="008B6D2D">
        <w:t xml:space="preserve">ett för </w:t>
      </w:r>
      <w:r>
        <w:t>skolor i Nacka</w:t>
      </w:r>
      <w:bookmarkEnd w:id="8"/>
    </w:p>
    <w:p w:rsidR="000552A5" w:rsidRDefault="000552A5" w:rsidP="000552A5">
      <w:pPr>
        <w:rPr>
          <w:rFonts w:eastAsia="Verdana"/>
        </w:rPr>
      </w:pPr>
      <w:r>
        <w:t xml:space="preserve">Produktionsdirektören </w:t>
      </w:r>
      <w:r w:rsidR="008B6D2D">
        <w:t xml:space="preserve">har </w:t>
      </w:r>
      <w:r>
        <w:t>fatta</w:t>
      </w:r>
      <w:r w:rsidR="008B6D2D">
        <w:t>t</w:t>
      </w:r>
      <w:r>
        <w:t xml:space="preserve"> beslut om </w:t>
      </w:r>
      <w:r w:rsidR="008B6D2D">
        <w:t>vilka f</w:t>
      </w:r>
      <w:r>
        <w:t xml:space="preserve">örskolor och skolor </w:t>
      </w:r>
      <w:r w:rsidR="008B6D2D">
        <w:t>som ska</w:t>
      </w:r>
      <w:r>
        <w:t xml:space="preserve"> ingå i kluster. Förskolor och skolor har anmält intresse för att ingå utifrån en förfrågan som baserats på förskolor och skolor med relativt hög andel handledare och VFU-studenter. Följande lärarutbildningsprogram ingår från Stockholms universitet </w:t>
      </w:r>
      <w:r w:rsidRPr="00307D49">
        <w:rPr>
          <w:rFonts w:eastAsia="Verdana"/>
        </w:rPr>
        <w:t xml:space="preserve">FÖ, F-3, </w:t>
      </w:r>
      <w:proofErr w:type="gramStart"/>
      <w:r w:rsidRPr="00307D49">
        <w:rPr>
          <w:rFonts w:eastAsia="Verdana"/>
        </w:rPr>
        <w:t>4-6</w:t>
      </w:r>
      <w:proofErr w:type="gramEnd"/>
      <w:r w:rsidRPr="00307D49">
        <w:rPr>
          <w:rFonts w:eastAsia="Verdana"/>
        </w:rPr>
        <w:t>, FRI, ÄL/KPU, YRK och ULV</w:t>
      </w:r>
      <w:r w:rsidR="008B6D2D">
        <w:rPr>
          <w:rStyle w:val="Fotnotsreferens"/>
          <w:rFonts w:eastAsia="Verdana"/>
        </w:rPr>
        <w:footnoteReference w:id="1"/>
      </w:r>
      <w:r>
        <w:rPr>
          <w:rFonts w:eastAsia="Verdana"/>
        </w:rPr>
        <w:t>.</w:t>
      </w:r>
    </w:p>
    <w:p w:rsidR="000552A5" w:rsidRDefault="000552A5" w:rsidP="000552A5"/>
    <w:p w:rsidR="000552A5" w:rsidRPr="00307D49" w:rsidRDefault="000552A5" w:rsidP="000552A5">
      <w:r>
        <w:t xml:space="preserve">Klustren ska arbeta enligt </w:t>
      </w:r>
      <w:proofErr w:type="spellStart"/>
      <w:r>
        <w:t>övningsskolemodell</w:t>
      </w:r>
      <w:proofErr w:type="spellEnd"/>
      <w:r w:rsidR="00903FDA">
        <w:t>,</w:t>
      </w:r>
      <w:r>
        <w:t xml:space="preserve"> </w:t>
      </w:r>
      <w:r w:rsidR="005D0ACC">
        <w:t xml:space="preserve">vilket innebär att det finns </w:t>
      </w:r>
      <w:r>
        <w:t>många studenter och handledare</w:t>
      </w:r>
      <w:r w:rsidR="005D0ACC">
        <w:t xml:space="preserve"> på samma skola eller förskola</w:t>
      </w:r>
      <w:bookmarkStart w:id="9" w:name="_GoBack"/>
      <w:bookmarkEnd w:id="9"/>
      <w:r>
        <w:t>. Skolorna ska även ordna professionsnära seminarier för studenterna</w:t>
      </w:r>
      <w:r w:rsidR="00903FDA">
        <w:t xml:space="preserve"> under deras VFU</w:t>
      </w:r>
      <w:r>
        <w:t xml:space="preserve"> för att stärka lärarutbildningen.</w:t>
      </w:r>
      <w:r w:rsidR="00BC202F">
        <w:t xml:space="preserve"> Varje skola och förskola som ingår i kluster har en skolsamordnare</w:t>
      </w:r>
      <w:r w:rsidR="00903FDA">
        <w:t xml:space="preserve"> som administrerar seminarierna. Kommunsamordnare samordnar seminarierna i respektive kluster</w:t>
      </w:r>
      <w:r w:rsidR="00BC202F">
        <w:t>.</w:t>
      </w:r>
    </w:p>
    <w:p w:rsidR="000552A5" w:rsidRDefault="000552A5" w:rsidP="000552A5"/>
    <w:p w:rsidR="000552A5" w:rsidRDefault="000552A5" w:rsidP="000552A5">
      <w:proofErr w:type="spellStart"/>
      <w:r w:rsidRPr="00710858">
        <w:rPr>
          <w:i/>
        </w:rPr>
        <w:t>Förskolekluster</w:t>
      </w:r>
      <w:proofErr w:type="spellEnd"/>
      <w:r w:rsidRPr="00710858">
        <w:rPr>
          <w:i/>
        </w:rPr>
        <w:t>:</w:t>
      </w:r>
      <w:r>
        <w:t xml:space="preserve"> Björknäs förskola, Eklunda förskola, Fisksätra förskolor med Fiskarhöjden, Krabban, Gläntan, Kondorens förskolor med Kristallen, Hästhagen, Optimus, och </w:t>
      </w:r>
      <w:proofErr w:type="spellStart"/>
      <w:r>
        <w:t>Sigfridsborgs</w:t>
      </w:r>
      <w:proofErr w:type="spellEnd"/>
      <w:r>
        <w:t xml:space="preserve"> skolenhet med förskolorna Ältadalen, </w:t>
      </w:r>
      <w:proofErr w:type="spellStart"/>
      <w:r>
        <w:t>Bäckaliden</w:t>
      </w:r>
      <w:proofErr w:type="spellEnd"/>
      <w:r>
        <w:t>, Sjöängen</w:t>
      </w:r>
      <w:r w:rsidR="00903FDA">
        <w:t xml:space="preserve"> (Svanhöjden)</w:t>
      </w:r>
      <w:r>
        <w:t>.</w:t>
      </w:r>
    </w:p>
    <w:p w:rsidR="000552A5" w:rsidRDefault="000552A5" w:rsidP="000552A5"/>
    <w:p w:rsidR="000552A5" w:rsidRDefault="000552A5" w:rsidP="000552A5">
      <w:r w:rsidRPr="00710858">
        <w:rPr>
          <w:i/>
        </w:rPr>
        <w:t>Grund- och gymnasiekluster:</w:t>
      </w:r>
      <w:r>
        <w:t xml:space="preserve"> Boo Gård, Björknässkolan, Eklidens skola, Sickla skola, Älta skola, Järla/Jarlaberg skola, Myrsjöskolan, YBC och Nacka gymnasium.</w:t>
      </w:r>
    </w:p>
    <w:p w:rsidR="00BC202F" w:rsidRDefault="00BC202F" w:rsidP="000552A5"/>
    <w:p w:rsidR="00BC202F" w:rsidRDefault="00BC202F" w:rsidP="00BC202F">
      <w:pPr>
        <w:pStyle w:val="Rubrik2"/>
      </w:pPr>
      <w:bookmarkStart w:id="10" w:name="_Toc12969606"/>
      <w:r>
        <w:t>Förskolor och skolor som inte ingår i kluster</w:t>
      </w:r>
      <w:bookmarkEnd w:id="10"/>
    </w:p>
    <w:p w:rsidR="002D2CDB" w:rsidRDefault="00BC202F" w:rsidP="00BC202F">
      <w:r>
        <w:t>Även förskolor och skolor som inte ingår i kluster kan ta emot studenter om de har utbildade handledare</w:t>
      </w:r>
      <w:r w:rsidR="002D2CDB">
        <w:t>. P</w:t>
      </w:r>
      <w:r>
        <w:t>å kort sikt</w:t>
      </w:r>
      <w:r w:rsidR="002D2CDB">
        <w:t xml:space="preserve"> studenter</w:t>
      </w:r>
      <w:r>
        <w:t xml:space="preserve"> från Stockholms universitet, men inte på längre sikt </w:t>
      </w:r>
      <w:r w:rsidR="002D2CDB">
        <w:t xml:space="preserve">eftersom SU vill ha alla studenter i kluster från och med 2022. Det finns dock </w:t>
      </w:r>
      <w:r w:rsidR="00D324FA">
        <w:t xml:space="preserve">andra </w:t>
      </w:r>
      <w:r>
        <w:lastRenderedPageBreak/>
        <w:t>lärosäten</w:t>
      </w:r>
      <w:r w:rsidR="00D324FA">
        <w:t xml:space="preserve"> än SU</w:t>
      </w:r>
      <w:r w:rsidR="002D2CDB">
        <w:t xml:space="preserve"> i länet som vi kan ta emot studenter från. Välfärd skola har även ett avtal med </w:t>
      </w:r>
      <w:r w:rsidR="00D324FA">
        <w:t>Uppsala universitet</w:t>
      </w:r>
      <w:r w:rsidR="002D2CDB">
        <w:t xml:space="preserve"> om att ta emot studenter.</w:t>
      </w:r>
      <w:r>
        <w:t xml:space="preserve"> Rutinerna </w:t>
      </w:r>
      <w:r w:rsidR="00D324FA">
        <w:t>för placering ska också</w:t>
      </w:r>
      <w:r>
        <w:t xml:space="preserve"> tillämpas för dessa förskolor och skolor.</w:t>
      </w:r>
      <w:r w:rsidR="002D2CDB" w:rsidRPr="002D2CDB">
        <w:t xml:space="preserve"> </w:t>
      </w:r>
    </w:p>
    <w:p w:rsidR="002D2CDB" w:rsidRDefault="002D2CDB" w:rsidP="00BC202F"/>
    <w:p w:rsidR="00BC202F" w:rsidRPr="000557AC" w:rsidRDefault="002D2CDB" w:rsidP="00BC202F">
      <w:r>
        <w:t>På sikt kan dessa skolor och förskolor meritera sig för att delta i kluster genom att öka andelen studenter och handledare.</w:t>
      </w:r>
    </w:p>
    <w:p w:rsidR="000552A5" w:rsidRPr="00E4241B" w:rsidRDefault="000552A5" w:rsidP="000552A5"/>
    <w:p w:rsidR="000552A5" w:rsidRPr="00073A71" w:rsidRDefault="000552A5" w:rsidP="000552A5">
      <w:pPr>
        <w:pStyle w:val="Rubrik2"/>
      </w:pPr>
      <w:bookmarkStart w:id="11" w:name="_Toc12969607"/>
      <w:r>
        <w:t>Professionsnära seminarier</w:t>
      </w:r>
      <w:bookmarkEnd w:id="11"/>
    </w:p>
    <w:p w:rsidR="000552A5" w:rsidRPr="00073A71" w:rsidRDefault="000552A5" w:rsidP="000552A5">
      <w:r>
        <w:t>Skolorna och förskolorna i klustret ska stödja varandra i att ordna professionsnära seminarier. Nedan följer rubriker på de seminarier som förskolorna och skolorna lämnat i sina förbindelser om att delta i kluster och som de är beredda att anordna. Anordnande av seminarierna och inbjudningar sker i dialog mellan skol- och kommunsamordnarna. Det är önskvärt att studenterna får möjlighet att delta i minst ett seminarium per VFU-placering.</w:t>
      </w:r>
    </w:p>
    <w:p w:rsidR="000552A5" w:rsidRPr="00073A71" w:rsidRDefault="000552A5" w:rsidP="000552A5"/>
    <w:tbl>
      <w:tblPr>
        <w:tblW w:w="8140" w:type="dxa"/>
        <w:tblCellMar>
          <w:left w:w="70" w:type="dxa"/>
          <w:right w:w="70" w:type="dxa"/>
        </w:tblCellMar>
        <w:tblLook w:val="04A0" w:firstRow="1" w:lastRow="0" w:firstColumn="1" w:lastColumn="0" w:noHBand="0" w:noVBand="1"/>
      </w:tblPr>
      <w:tblGrid>
        <w:gridCol w:w="1880"/>
        <w:gridCol w:w="3500"/>
        <w:gridCol w:w="2760"/>
      </w:tblGrid>
      <w:tr w:rsidR="000552A5" w:rsidRPr="00285BBC" w:rsidTr="007C763E">
        <w:trPr>
          <w:trHeight w:val="290"/>
        </w:trPr>
        <w:tc>
          <w:tcPr>
            <w:tcW w:w="188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b/>
                <w:bCs/>
                <w:color w:val="000000"/>
                <w:sz w:val="22"/>
                <w:szCs w:val="22"/>
              </w:rPr>
            </w:pPr>
            <w:r w:rsidRPr="00285BBC">
              <w:rPr>
                <w:rFonts w:ascii="Calibri" w:hAnsi="Calibri" w:cs="Calibri"/>
                <w:b/>
                <w:bCs/>
                <w:color w:val="000000"/>
                <w:sz w:val="22"/>
                <w:szCs w:val="22"/>
              </w:rPr>
              <w:t>Förskolor</w:t>
            </w:r>
          </w:p>
        </w:tc>
        <w:tc>
          <w:tcPr>
            <w:tcW w:w="3500" w:type="dxa"/>
            <w:tcBorders>
              <w:top w:val="nil"/>
              <w:left w:val="nil"/>
              <w:bottom w:val="single" w:sz="4" w:space="0" w:color="auto"/>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Seminarium 1</w:t>
            </w:r>
          </w:p>
        </w:tc>
        <w:tc>
          <w:tcPr>
            <w:tcW w:w="2760" w:type="dxa"/>
            <w:tcBorders>
              <w:top w:val="nil"/>
              <w:left w:val="nil"/>
              <w:bottom w:val="single" w:sz="4" w:space="0" w:color="auto"/>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Seminarium 2</w:t>
            </w:r>
          </w:p>
        </w:tc>
      </w:tr>
      <w:tr w:rsidR="000552A5" w:rsidRPr="00285BBC" w:rsidTr="007C763E">
        <w:trPr>
          <w:trHeight w:val="290"/>
        </w:trPr>
        <w:tc>
          <w:tcPr>
            <w:tcW w:w="188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Björknäs</w:t>
            </w:r>
          </w:p>
        </w:tc>
        <w:tc>
          <w:tcPr>
            <w:tcW w:w="35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Struktur och organisation/ledarskap</w:t>
            </w:r>
          </w:p>
        </w:tc>
        <w:tc>
          <w:tcPr>
            <w:tcW w:w="27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Digitaliseringens möjligheter</w:t>
            </w:r>
          </w:p>
        </w:tc>
      </w:tr>
      <w:tr w:rsidR="000552A5" w:rsidRPr="00285BBC" w:rsidTr="007C763E">
        <w:trPr>
          <w:trHeight w:val="290"/>
        </w:trPr>
        <w:tc>
          <w:tcPr>
            <w:tcW w:w="188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proofErr w:type="spellStart"/>
            <w:r w:rsidRPr="00285BBC">
              <w:rPr>
                <w:rFonts w:ascii="Calibri" w:hAnsi="Calibri" w:cs="Calibri"/>
                <w:color w:val="000000"/>
                <w:sz w:val="22"/>
                <w:szCs w:val="22"/>
              </w:rPr>
              <w:t>Condoren</w:t>
            </w:r>
            <w:proofErr w:type="spellEnd"/>
          </w:p>
        </w:tc>
        <w:tc>
          <w:tcPr>
            <w:tcW w:w="35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Pedagogiska lärmiljöer</w:t>
            </w:r>
          </w:p>
        </w:tc>
        <w:tc>
          <w:tcPr>
            <w:tcW w:w="27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Konstnärliga uttryckssätt</w:t>
            </w:r>
          </w:p>
        </w:tc>
      </w:tr>
      <w:tr w:rsidR="000552A5" w:rsidRPr="00285BBC" w:rsidTr="007C763E">
        <w:trPr>
          <w:trHeight w:val="290"/>
        </w:trPr>
        <w:tc>
          <w:tcPr>
            <w:tcW w:w="188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Fiskarhöjden</w:t>
            </w:r>
          </w:p>
        </w:tc>
        <w:tc>
          <w:tcPr>
            <w:tcW w:w="35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Inkludering</w:t>
            </w:r>
          </w:p>
        </w:tc>
        <w:tc>
          <w:tcPr>
            <w:tcW w:w="27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IKT i praktiken</w:t>
            </w:r>
          </w:p>
        </w:tc>
      </w:tr>
      <w:tr w:rsidR="000552A5" w:rsidRPr="00285BBC" w:rsidTr="007C763E">
        <w:trPr>
          <w:trHeight w:val="290"/>
        </w:trPr>
        <w:tc>
          <w:tcPr>
            <w:tcW w:w="188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proofErr w:type="spellStart"/>
            <w:r w:rsidRPr="00285BBC">
              <w:rPr>
                <w:rFonts w:ascii="Calibri" w:hAnsi="Calibri" w:cs="Calibri"/>
                <w:color w:val="000000"/>
                <w:sz w:val="22"/>
                <w:szCs w:val="22"/>
              </w:rPr>
              <w:t>Sigfridsborg</w:t>
            </w:r>
            <w:proofErr w:type="spellEnd"/>
          </w:p>
        </w:tc>
        <w:tc>
          <w:tcPr>
            <w:tcW w:w="35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Förskolans läroplan</w:t>
            </w:r>
          </w:p>
        </w:tc>
        <w:tc>
          <w:tcPr>
            <w:tcW w:w="27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Specialpedagogik</w:t>
            </w:r>
          </w:p>
        </w:tc>
      </w:tr>
    </w:tbl>
    <w:p w:rsidR="000552A5" w:rsidRDefault="000552A5" w:rsidP="000552A5"/>
    <w:tbl>
      <w:tblPr>
        <w:tblW w:w="8020" w:type="dxa"/>
        <w:tblCellMar>
          <w:left w:w="70" w:type="dxa"/>
          <w:right w:w="70" w:type="dxa"/>
        </w:tblCellMar>
        <w:tblLook w:val="04A0" w:firstRow="1" w:lastRow="0" w:firstColumn="1" w:lastColumn="0" w:noHBand="0" w:noVBand="1"/>
      </w:tblPr>
      <w:tblGrid>
        <w:gridCol w:w="2260"/>
        <w:gridCol w:w="3060"/>
        <w:gridCol w:w="2700"/>
      </w:tblGrid>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b/>
                <w:bCs/>
                <w:color w:val="000000"/>
                <w:sz w:val="22"/>
                <w:szCs w:val="22"/>
              </w:rPr>
            </w:pPr>
            <w:r w:rsidRPr="00285BBC">
              <w:rPr>
                <w:rFonts w:ascii="Calibri" w:hAnsi="Calibri" w:cs="Calibri"/>
                <w:b/>
                <w:bCs/>
                <w:color w:val="000000"/>
                <w:sz w:val="22"/>
                <w:szCs w:val="22"/>
              </w:rPr>
              <w:t>Grundskolor</w:t>
            </w:r>
          </w:p>
        </w:tc>
        <w:tc>
          <w:tcPr>
            <w:tcW w:w="3060" w:type="dxa"/>
            <w:tcBorders>
              <w:top w:val="nil"/>
              <w:left w:val="nil"/>
              <w:bottom w:val="single" w:sz="4" w:space="0" w:color="auto"/>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Seminarium 1</w:t>
            </w:r>
          </w:p>
        </w:tc>
        <w:tc>
          <w:tcPr>
            <w:tcW w:w="2700" w:type="dxa"/>
            <w:tcBorders>
              <w:top w:val="nil"/>
              <w:left w:val="nil"/>
              <w:bottom w:val="single" w:sz="4" w:space="0" w:color="auto"/>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Seminarium 2</w:t>
            </w:r>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Järla/Jarlaberg</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Trygghetsarbete</w:t>
            </w: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Idrott och hälsa</w:t>
            </w:r>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Boo Gård</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Språkutvecklande arbetssätt</w:t>
            </w: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proofErr w:type="spellStart"/>
            <w:r w:rsidRPr="00285BBC">
              <w:rPr>
                <w:rFonts w:ascii="Calibri" w:hAnsi="Calibri" w:cs="Calibri"/>
                <w:color w:val="000000"/>
                <w:sz w:val="22"/>
                <w:szCs w:val="22"/>
              </w:rPr>
              <w:t>Rastverksamhet</w:t>
            </w:r>
            <w:proofErr w:type="spellEnd"/>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Björknäs skola</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IT-</w:t>
            </w:r>
            <w:proofErr w:type="gramStart"/>
            <w:r w:rsidRPr="00285BBC">
              <w:rPr>
                <w:rFonts w:ascii="Calibri" w:hAnsi="Calibri" w:cs="Calibri"/>
                <w:color w:val="000000"/>
                <w:sz w:val="22"/>
                <w:szCs w:val="22"/>
              </w:rPr>
              <w:t>stöd pedagogik</w:t>
            </w:r>
            <w:proofErr w:type="gramEnd"/>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Elevhälsa</w:t>
            </w:r>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Myrsjö</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Digitala verktyg</w:t>
            </w: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Elevhälsa</w:t>
            </w:r>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Älta skola</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Språkutvecklande arbetssätt</w:t>
            </w: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 xml:space="preserve">Fritids </w:t>
            </w:r>
            <w:proofErr w:type="spellStart"/>
            <w:r w:rsidRPr="00285BBC">
              <w:rPr>
                <w:rFonts w:ascii="Calibri" w:hAnsi="Calibri" w:cs="Calibri"/>
                <w:color w:val="000000"/>
                <w:sz w:val="22"/>
                <w:szCs w:val="22"/>
              </w:rPr>
              <w:t>rastverksamhet</w:t>
            </w:r>
            <w:proofErr w:type="spellEnd"/>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Sickla skola</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Lågaffektivt bemötande</w:t>
            </w: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 xml:space="preserve">Pedagogisk </w:t>
            </w:r>
            <w:proofErr w:type="spellStart"/>
            <w:r w:rsidRPr="00285BBC">
              <w:rPr>
                <w:rFonts w:ascii="Calibri" w:hAnsi="Calibri" w:cs="Calibri"/>
                <w:color w:val="000000"/>
                <w:sz w:val="22"/>
                <w:szCs w:val="22"/>
              </w:rPr>
              <w:t>metodutv</w:t>
            </w:r>
            <w:proofErr w:type="spellEnd"/>
            <w:r w:rsidRPr="00285BBC">
              <w:rPr>
                <w:rFonts w:ascii="Calibri" w:hAnsi="Calibri" w:cs="Calibri"/>
                <w:color w:val="000000"/>
                <w:sz w:val="22"/>
                <w:szCs w:val="22"/>
              </w:rPr>
              <w:t>.</w:t>
            </w:r>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Eklidens skola</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Att arbeta med anpassningar</w:t>
            </w: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Betyg och bedömning</w:t>
            </w:r>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Default="000552A5" w:rsidP="007C763E">
            <w:pPr>
              <w:spacing w:line="240" w:lineRule="auto"/>
              <w:rPr>
                <w:rFonts w:ascii="Calibri" w:hAnsi="Calibri" w:cs="Calibri"/>
                <w:b/>
                <w:bCs/>
                <w:color w:val="000000"/>
                <w:sz w:val="22"/>
                <w:szCs w:val="22"/>
              </w:rPr>
            </w:pPr>
          </w:p>
          <w:p w:rsidR="000552A5" w:rsidRPr="00285BBC" w:rsidRDefault="000552A5" w:rsidP="007C763E">
            <w:pPr>
              <w:spacing w:line="240" w:lineRule="auto"/>
              <w:rPr>
                <w:rFonts w:ascii="Calibri" w:hAnsi="Calibri" w:cs="Calibri"/>
                <w:b/>
                <w:bCs/>
                <w:color w:val="000000"/>
                <w:sz w:val="22"/>
                <w:szCs w:val="22"/>
              </w:rPr>
            </w:pPr>
            <w:r w:rsidRPr="00285BBC">
              <w:rPr>
                <w:rFonts w:ascii="Calibri" w:hAnsi="Calibri" w:cs="Calibri"/>
                <w:b/>
                <w:bCs/>
                <w:color w:val="000000"/>
                <w:sz w:val="22"/>
                <w:szCs w:val="22"/>
              </w:rPr>
              <w:t>Gymnasieskolor</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b/>
                <w:bCs/>
                <w:color w:val="000000"/>
                <w:sz w:val="22"/>
                <w:szCs w:val="22"/>
              </w:rPr>
            </w:pP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Times New Roman" w:hAnsi="Times New Roman"/>
                <w:sz w:val="20"/>
              </w:rPr>
            </w:pPr>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YBC</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Ämnesövergripande projekt</w:t>
            </w: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Bedömning och feedback</w:t>
            </w:r>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NG S</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Bibliotekets roll i undervisningen</w:t>
            </w: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IT i undervisningen</w:t>
            </w:r>
          </w:p>
        </w:tc>
      </w:tr>
      <w:tr w:rsidR="000552A5" w:rsidRPr="00285BBC" w:rsidTr="007C763E">
        <w:trPr>
          <w:trHeight w:val="290"/>
        </w:trPr>
        <w:tc>
          <w:tcPr>
            <w:tcW w:w="22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NG N</w:t>
            </w:r>
          </w:p>
        </w:tc>
        <w:tc>
          <w:tcPr>
            <w:tcW w:w="306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Bibliotekets roll i undervisningen</w:t>
            </w:r>
          </w:p>
        </w:tc>
        <w:tc>
          <w:tcPr>
            <w:tcW w:w="2700" w:type="dxa"/>
            <w:tcBorders>
              <w:top w:val="nil"/>
              <w:left w:val="nil"/>
              <w:bottom w:val="nil"/>
              <w:right w:val="nil"/>
            </w:tcBorders>
            <w:shd w:val="clear" w:color="auto" w:fill="auto"/>
            <w:noWrap/>
            <w:vAlign w:val="bottom"/>
            <w:hideMark/>
          </w:tcPr>
          <w:p w:rsidR="000552A5" w:rsidRPr="00285BBC" w:rsidRDefault="000552A5" w:rsidP="007C763E">
            <w:pPr>
              <w:spacing w:line="240" w:lineRule="auto"/>
              <w:rPr>
                <w:rFonts w:ascii="Calibri" w:hAnsi="Calibri" w:cs="Calibri"/>
                <w:color w:val="000000"/>
                <w:sz w:val="22"/>
                <w:szCs w:val="22"/>
              </w:rPr>
            </w:pPr>
            <w:r w:rsidRPr="00285BBC">
              <w:rPr>
                <w:rFonts w:ascii="Calibri" w:hAnsi="Calibri" w:cs="Calibri"/>
                <w:color w:val="000000"/>
                <w:sz w:val="22"/>
                <w:szCs w:val="22"/>
              </w:rPr>
              <w:t>Digitala prov</w:t>
            </w:r>
          </w:p>
        </w:tc>
      </w:tr>
    </w:tbl>
    <w:p w:rsidR="000552A5" w:rsidRPr="00073A71" w:rsidRDefault="000552A5" w:rsidP="000552A5"/>
    <w:p w:rsidR="00D324FA" w:rsidRDefault="00D324FA" w:rsidP="00D324FA">
      <w:bookmarkStart w:id="12" w:name="_TempPage"/>
      <w:bookmarkEnd w:id="12"/>
      <w:r>
        <w:t>Avsikten är att förskolorna och skolorna i klustren ska samverka om att ordna seminarier</w:t>
      </w:r>
      <w:r w:rsidR="00706558">
        <w:t>. Varje skola behöver alltså inte ordna seminarier</w:t>
      </w:r>
      <w:r w:rsidR="00DF7CFD">
        <w:t xml:space="preserve"> varje termin</w:t>
      </w:r>
      <w:r>
        <w:t>.</w:t>
      </w:r>
    </w:p>
    <w:p w:rsidR="00D324FA" w:rsidRDefault="00D324FA" w:rsidP="0003406C">
      <w:pPr>
        <w:pStyle w:val="Rubrik2"/>
      </w:pPr>
    </w:p>
    <w:p w:rsidR="0003406C" w:rsidRDefault="000552A5" w:rsidP="0003406C">
      <w:pPr>
        <w:pStyle w:val="Rubrik2"/>
      </w:pPr>
      <w:bookmarkStart w:id="13" w:name="_Toc12969608"/>
      <w:r>
        <w:t>Arbetssätt när det gäller p</w:t>
      </w:r>
      <w:r w:rsidR="0003406C">
        <w:t>laceringar</w:t>
      </w:r>
      <w:bookmarkEnd w:id="13"/>
    </w:p>
    <w:p w:rsidR="0003406C" w:rsidRDefault="0003406C" w:rsidP="0003406C">
      <w:r>
        <w:t>Studenterna placeras efter dialog med</w:t>
      </w:r>
      <w:r w:rsidR="008726C7">
        <w:t xml:space="preserve"> skola och samordnare för skolan och om det behövs med studentens handledare. Placeringarna sker enligt de krav som finns i VFU-avtalet som i korthet innebär att handledaren ska ha handledarutbildning, vara behörig samt att placeringen i övrigt ska följa de krav som finns när det gäller krav för undervisningsämnet</w:t>
      </w:r>
      <w:r w:rsidR="0045400A">
        <w:t xml:space="preserve">. Mer om </w:t>
      </w:r>
      <w:r w:rsidR="00D324FA">
        <w:t xml:space="preserve">kraven finns i VFU-portalen och på Stockholms </w:t>
      </w:r>
      <w:proofErr w:type="gramStart"/>
      <w:r w:rsidR="00D324FA">
        <w:t>universitets sidor</w:t>
      </w:r>
      <w:proofErr w:type="gramEnd"/>
      <w:r w:rsidR="00D324FA">
        <w:t xml:space="preserve"> om VFU.</w:t>
      </w:r>
    </w:p>
    <w:p w:rsidR="0095193C" w:rsidRDefault="0095193C" w:rsidP="0003406C"/>
    <w:p w:rsidR="0095193C" w:rsidRDefault="0095193C" w:rsidP="0095193C">
      <w:pPr>
        <w:pStyle w:val="Rubrik3"/>
      </w:pPr>
      <w:bookmarkStart w:id="14" w:name="_Toc12969609"/>
      <w:r>
        <w:t>VFU-perioder</w:t>
      </w:r>
      <w:bookmarkEnd w:id="14"/>
    </w:p>
    <w:p w:rsidR="0095193C" w:rsidRPr="0095193C" w:rsidRDefault="0095193C" w:rsidP="0095193C">
      <w:r>
        <w:t xml:space="preserve">Notera att varje student ska ha flera olika VFU-kurser. Det varierar mellan 4 eller 6 olika kurser beroende på lärarutbildningsprogrammen och omfattar mellan 1,5 och 15 </w:t>
      </w:r>
      <w:proofErr w:type="spellStart"/>
      <w:r>
        <w:t>hp</w:t>
      </w:r>
      <w:proofErr w:type="spellEnd"/>
      <w:r>
        <w:t>. Tidpunkterna för när de olika kurserna förläggs varierar också. Deras förläggning och omfattning framgår i VFU-portalen.</w:t>
      </w:r>
    </w:p>
    <w:p w:rsidR="00286EF7" w:rsidRDefault="00286EF7" w:rsidP="0003406C"/>
    <w:p w:rsidR="0045400A" w:rsidRDefault="00C21955" w:rsidP="0045400A">
      <w:pPr>
        <w:pStyle w:val="Rubrik3"/>
      </w:pPr>
      <w:bookmarkStart w:id="15" w:name="_Toc12969610"/>
      <w:r>
        <w:t>Rutin för p</w:t>
      </w:r>
      <w:r w:rsidR="0045400A">
        <w:t>latser och placeringar</w:t>
      </w:r>
      <w:bookmarkEnd w:id="15"/>
    </w:p>
    <w:p w:rsidR="00C21955" w:rsidRDefault="0045400A" w:rsidP="0045400A">
      <w:r>
        <w:t>I samband med varje terminsstart</w:t>
      </w:r>
      <w:r w:rsidR="00D6019F">
        <w:t xml:space="preserve"> (augusti eller januari/februari)</w:t>
      </w:r>
      <w:r>
        <w:t xml:space="preserve"> går en förfrågan ut till samordnare på förskolor och skolor</w:t>
      </w:r>
      <w:r w:rsidR="00C21955">
        <w:t xml:space="preserve"> från kommunsamordnarna</w:t>
      </w:r>
      <w:r>
        <w:t xml:space="preserve"> om hur många </w:t>
      </w:r>
      <w:r w:rsidRPr="00DF7CFD">
        <w:rPr>
          <w:b/>
        </w:rPr>
        <w:t>nya</w:t>
      </w:r>
      <w:r>
        <w:t xml:space="preserve"> studenter de kan ta emot under terminen. Frågan avser alltså inte hur många studenter som redan finns på skolan utan hur många nya</w:t>
      </w:r>
      <w:r w:rsidR="00DF7CFD">
        <w:t xml:space="preserve"> studenter</w:t>
      </w:r>
      <w:r>
        <w:t xml:space="preserve"> som skolan eller förskolan kan ta emot.</w:t>
      </w:r>
      <w:r w:rsidR="00C21955">
        <w:t xml:space="preserve"> </w:t>
      </w:r>
    </w:p>
    <w:p w:rsidR="00C21955" w:rsidRDefault="00C21955" w:rsidP="0045400A"/>
    <w:p w:rsidR="0045400A" w:rsidRDefault="00C21955" w:rsidP="0045400A">
      <w:r>
        <w:t>Förfrågan bygger på en bedömning</w:t>
      </w:r>
      <w:r w:rsidR="00D324FA">
        <w:t xml:space="preserve"> från lärosätet</w:t>
      </w:r>
      <w:r>
        <w:t xml:space="preserve"> av hur många platser som kommer att krävas i olika ämnen och för olika utbildningsprogram hos de huvudmän som anslutit sig till </w:t>
      </w:r>
      <w:r w:rsidR="00D324FA">
        <w:t>VFU-</w:t>
      </w:r>
      <w:r>
        <w:t xml:space="preserve">avtalet. Utifrån denna bedömning skickas ett önskemål om antal platser per program och ämne från VFU-sekretariatet till varje huvudman. </w:t>
      </w:r>
    </w:p>
    <w:p w:rsidR="0045400A" w:rsidRDefault="0045400A" w:rsidP="0045400A"/>
    <w:p w:rsidR="0045400A" w:rsidRDefault="00C21955" w:rsidP="0045400A">
      <w:r>
        <w:t>Skolorna kan använda olika</w:t>
      </w:r>
      <w:r w:rsidR="0045400A">
        <w:t xml:space="preserve"> </w:t>
      </w:r>
      <w:r>
        <w:t xml:space="preserve">modeller </w:t>
      </w:r>
      <w:r w:rsidR="0045400A">
        <w:t>för att ta emot studenter</w:t>
      </w:r>
      <w:r>
        <w:t xml:space="preserve"> och för att bedöma den kapacitet de har. Utgångspunkten är att bedöma hur många utbildade handledare som finns på förskolan eller skolan </w:t>
      </w:r>
      <w:r w:rsidR="00D324FA">
        <w:t xml:space="preserve">och </w:t>
      </w:r>
      <w:r>
        <w:t>som ännu inte har någon student.</w:t>
      </w:r>
    </w:p>
    <w:p w:rsidR="00DF7CFD" w:rsidRDefault="00DF7CFD" w:rsidP="00DF7CFD">
      <w:pPr>
        <w:pStyle w:val="Rubrik3"/>
      </w:pPr>
      <w:bookmarkStart w:id="16" w:name="_Toc12969611"/>
      <w:r>
        <w:t>Tre modeller för placering</w:t>
      </w:r>
      <w:bookmarkEnd w:id="16"/>
    </w:p>
    <w:p w:rsidR="00E931FE" w:rsidRDefault="00E931FE" w:rsidP="00E931FE">
      <w:r>
        <w:t>Samordnarna ska föra en dialog med handledarna om vilken modell för placering som ska användas. Nedan följer tre olika modeller.</w:t>
      </w:r>
    </w:p>
    <w:p w:rsidR="00E931FE" w:rsidRPr="00E931FE" w:rsidRDefault="00E931FE" w:rsidP="00E931FE"/>
    <w:p w:rsidR="0045400A" w:rsidRDefault="0045400A" w:rsidP="0045400A">
      <w:r>
        <w:t>1</w:t>
      </w:r>
      <w:r w:rsidR="00DF7CFD">
        <w:t>. V</w:t>
      </w:r>
      <w:r>
        <w:t>arje student får en handledare med den behörighet som krävs.</w:t>
      </w:r>
    </w:p>
    <w:p w:rsidR="0045400A" w:rsidRDefault="0045400A" w:rsidP="0045400A"/>
    <w:p w:rsidR="0045400A" w:rsidRDefault="0045400A" w:rsidP="0045400A">
      <w:r>
        <w:t xml:space="preserve">2. </w:t>
      </w:r>
      <w:r w:rsidR="00DF7CFD">
        <w:t>V</w:t>
      </w:r>
      <w:r>
        <w:t xml:space="preserve">arje student har en ansvarig handledare och handledaren </w:t>
      </w:r>
      <w:r w:rsidR="00DF7CFD">
        <w:t xml:space="preserve">tar ansvar för studenten </w:t>
      </w:r>
      <w:r>
        <w:t xml:space="preserve">tillsammans med två eller flera lärare för att t.ex. se till att </w:t>
      </w:r>
      <w:r w:rsidR="00294DCE">
        <w:t xml:space="preserve">studenten har behöriga lärare i de ämnen som krävs för placeringen. Samarbete är också en möjlighet för </w:t>
      </w:r>
      <w:proofErr w:type="spellStart"/>
      <w:r w:rsidR="00294DCE">
        <w:t>grundlärare</w:t>
      </w:r>
      <w:proofErr w:type="spellEnd"/>
      <w:r w:rsidR="00294DCE">
        <w:t xml:space="preserve"> med inriktning mot fritidshem där en behörig fritidspedagog krävs som handledare men där handledaren även ska vara behörig i bild, musik och idrott.</w:t>
      </w:r>
    </w:p>
    <w:p w:rsidR="00294DCE" w:rsidRDefault="00294DCE" w:rsidP="0045400A"/>
    <w:p w:rsidR="00294DCE" w:rsidRDefault="00294DCE" w:rsidP="0045400A">
      <w:r>
        <w:lastRenderedPageBreak/>
        <w:t xml:space="preserve">3. </w:t>
      </w:r>
      <w:proofErr w:type="spellStart"/>
      <w:r>
        <w:t>Parplacering</w:t>
      </w:r>
      <w:proofErr w:type="spellEnd"/>
      <w:r>
        <w:t xml:space="preserve"> kan vara en bra modell, det innebär att en handledare tar emot två studenter </w:t>
      </w:r>
      <w:r w:rsidR="00D324FA">
        <w:t>samtidigt som går samma program</w:t>
      </w:r>
      <w:r>
        <w:t>. Studenterna kan stödja varandra på skolan och även förstärka varandras lärande.</w:t>
      </w:r>
    </w:p>
    <w:p w:rsidR="00EA2DDA" w:rsidRDefault="00EA2DDA" w:rsidP="0045400A"/>
    <w:p w:rsidR="00EA2DDA" w:rsidRDefault="00EA2DDA" w:rsidP="0045400A">
      <w:r>
        <w:t>Nedan följer en modell för skolornas arbete med att ta emot studenter:</w:t>
      </w:r>
    </w:p>
    <w:p w:rsidR="000557AC" w:rsidRDefault="000557AC" w:rsidP="000552A5">
      <w:pPr>
        <w:pStyle w:val="Rubrik4"/>
      </w:pPr>
      <w:r>
        <w:t>Introduktionsmöten</w:t>
      </w:r>
    </w:p>
    <w:p w:rsidR="00EB7DA4" w:rsidRDefault="000557AC" w:rsidP="00EB7DA4">
      <w:r w:rsidRPr="008529AA">
        <w:t xml:space="preserve">Det är viktigt att skolorna har möten för de studenter som kommer till skolorna. </w:t>
      </w:r>
      <w:r>
        <w:t>Nedan följer förslag på dagordning</w:t>
      </w:r>
      <w:r w:rsidR="00E931FE">
        <w:t>. Se till att studenterna har skickat registerutdrag till skolan innan de kommer till introduktionsmötet.</w:t>
      </w:r>
      <w:r w:rsidR="00EB7DA4">
        <w:t xml:space="preserve"> Det är studenternas ansvar att söka och visa upp registerutdrag. Skolorna måste självklart ha en rutin för att granska utdragen.</w:t>
      </w:r>
    </w:p>
    <w:p w:rsidR="00EB7DA4" w:rsidRDefault="00EB7DA4" w:rsidP="00EB7DA4"/>
    <w:p w:rsidR="000557AC" w:rsidRPr="008529AA" w:rsidRDefault="000557AC" w:rsidP="000557AC">
      <w:pPr>
        <w:pStyle w:val="Default"/>
        <w:numPr>
          <w:ilvl w:val="0"/>
          <w:numId w:val="9"/>
        </w:numPr>
        <w:spacing w:after="16"/>
        <w:rPr>
          <w:rFonts w:ascii="Garamond" w:hAnsi="Garamond"/>
        </w:rPr>
      </w:pPr>
      <w:r w:rsidRPr="008529AA">
        <w:rPr>
          <w:rFonts w:ascii="Garamond" w:hAnsi="Garamond"/>
        </w:rPr>
        <w:t xml:space="preserve">Hälsa välkommen </w:t>
      </w:r>
    </w:p>
    <w:p w:rsidR="000557AC" w:rsidRPr="008529AA" w:rsidRDefault="000557AC" w:rsidP="000557AC">
      <w:pPr>
        <w:pStyle w:val="Default"/>
        <w:numPr>
          <w:ilvl w:val="0"/>
          <w:numId w:val="9"/>
        </w:numPr>
        <w:spacing w:after="16"/>
        <w:rPr>
          <w:rFonts w:ascii="Garamond" w:hAnsi="Garamond"/>
        </w:rPr>
      </w:pPr>
      <w:r w:rsidRPr="008529AA">
        <w:rPr>
          <w:rFonts w:ascii="Garamond" w:hAnsi="Garamond"/>
        </w:rPr>
        <w:t xml:space="preserve">Låta alla presentera sig </w:t>
      </w:r>
    </w:p>
    <w:p w:rsidR="000557AC" w:rsidRPr="008529AA" w:rsidRDefault="000557AC" w:rsidP="000557AC">
      <w:pPr>
        <w:pStyle w:val="Default"/>
        <w:numPr>
          <w:ilvl w:val="0"/>
          <w:numId w:val="9"/>
        </w:numPr>
        <w:rPr>
          <w:rFonts w:ascii="Garamond" w:hAnsi="Garamond" w:cs="Calibri"/>
        </w:rPr>
      </w:pPr>
      <w:r w:rsidRPr="008529AA">
        <w:rPr>
          <w:rFonts w:ascii="Garamond" w:hAnsi="Garamond" w:cs="Calibri"/>
        </w:rPr>
        <w:t xml:space="preserve">Berätta lite om skolan </w:t>
      </w:r>
    </w:p>
    <w:p w:rsidR="000557AC" w:rsidRPr="008529AA" w:rsidRDefault="000557AC" w:rsidP="000557AC">
      <w:pPr>
        <w:pStyle w:val="Default"/>
        <w:numPr>
          <w:ilvl w:val="0"/>
          <w:numId w:val="9"/>
        </w:numPr>
        <w:spacing w:after="16"/>
        <w:rPr>
          <w:rFonts w:ascii="Garamond" w:hAnsi="Garamond"/>
        </w:rPr>
      </w:pPr>
      <w:r w:rsidRPr="008529AA">
        <w:rPr>
          <w:rFonts w:ascii="Garamond" w:hAnsi="Garamond"/>
        </w:rPr>
        <w:t xml:space="preserve">Dela ut namnbrickor </w:t>
      </w:r>
    </w:p>
    <w:p w:rsidR="000557AC" w:rsidRPr="008529AA" w:rsidRDefault="000557AC" w:rsidP="000557AC">
      <w:pPr>
        <w:pStyle w:val="Default"/>
        <w:numPr>
          <w:ilvl w:val="0"/>
          <w:numId w:val="9"/>
        </w:numPr>
        <w:spacing w:after="16"/>
        <w:rPr>
          <w:rFonts w:ascii="Garamond" w:hAnsi="Garamond"/>
        </w:rPr>
      </w:pPr>
      <w:r w:rsidRPr="008529AA">
        <w:rPr>
          <w:rFonts w:ascii="Garamond" w:hAnsi="Garamond" w:cs="Calibri"/>
        </w:rPr>
        <w:t>Informera om rutiner t ex: nycklar, IT-inloggning, raster, lunch, frånvaro, allergier</w:t>
      </w:r>
      <w:r w:rsidR="00E931FE">
        <w:rPr>
          <w:rFonts w:ascii="Garamond" w:hAnsi="Garamond" w:cs="Calibri"/>
        </w:rPr>
        <w:t>, rutin för krissituationer och utrymning</w:t>
      </w:r>
      <w:r w:rsidRPr="008529AA">
        <w:rPr>
          <w:rFonts w:ascii="Garamond" w:hAnsi="Garamond" w:cs="Calibri"/>
        </w:rPr>
        <w:t xml:space="preserve"> </w:t>
      </w:r>
    </w:p>
    <w:p w:rsidR="000557AC" w:rsidRPr="008529AA" w:rsidRDefault="000557AC" w:rsidP="000557AC">
      <w:pPr>
        <w:pStyle w:val="Default"/>
        <w:numPr>
          <w:ilvl w:val="0"/>
          <w:numId w:val="9"/>
        </w:numPr>
        <w:spacing w:after="16"/>
        <w:rPr>
          <w:rFonts w:ascii="Garamond" w:hAnsi="Garamond"/>
        </w:rPr>
      </w:pPr>
      <w:r w:rsidRPr="008529AA">
        <w:rPr>
          <w:rFonts w:ascii="Garamond" w:hAnsi="Garamond"/>
        </w:rPr>
        <w:t xml:space="preserve">Presentera relevant personal </w:t>
      </w:r>
    </w:p>
    <w:p w:rsidR="000557AC" w:rsidRDefault="000557AC" w:rsidP="000557AC">
      <w:pPr>
        <w:pStyle w:val="Default"/>
        <w:numPr>
          <w:ilvl w:val="0"/>
          <w:numId w:val="9"/>
        </w:numPr>
        <w:rPr>
          <w:sz w:val="23"/>
          <w:szCs w:val="23"/>
        </w:rPr>
      </w:pPr>
      <w:r w:rsidRPr="008529AA">
        <w:rPr>
          <w:rFonts w:ascii="Garamond" w:hAnsi="Garamond" w:cs="Calibri"/>
        </w:rPr>
        <w:t>Informera om VFU-periodens upplägg (t ex professions</w:t>
      </w:r>
      <w:r>
        <w:rPr>
          <w:rFonts w:ascii="Garamond" w:hAnsi="Garamond" w:cs="Calibri"/>
        </w:rPr>
        <w:t>s</w:t>
      </w:r>
      <w:r w:rsidRPr="008529AA">
        <w:rPr>
          <w:rFonts w:ascii="Garamond" w:hAnsi="Garamond" w:cs="Calibri"/>
        </w:rPr>
        <w:t>eminarium)</w:t>
      </w:r>
      <w:r>
        <w:rPr>
          <w:rFonts w:ascii="Calibri" w:hAnsi="Calibri" w:cs="Calibri"/>
          <w:sz w:val="23"/>
          <w:szCs w:val="23"/>
        </w:rPr>
        <w:t xml:space="preserve"> </w:t>
      </w:r>
    </w:p>
    <w:p w:rsidR="000557AC" w:rsidRDefault="000557AC" w:rsidP="000557AC">
      <w:pPr>
        <w:pStyle w:val="Default"/>
        <w:rPr>
          <w:sz w:val="23"/>
          <w:szCs w:val="23"/>
        </w:rPr>
      </w:pPr>
    </w:p>
    <w:p w:rsidR="00A64198" w:rsidRDefault="00A64198" w:rsidP="0045400A"/>
    <w:p w:rsidR="00A64198" w:rsidRPr="00A64198" w:rsidRDefault="00A64198" w:rsidP="000552A5">
      <w:pPr>
        <w:pStyle w:val="Rubrik4"/>
      </w:pPr>
      <w:r w:rsidRPr="00A64198">
        <w:t xml:space="preserve">VFU 1 </w:t>
      </w:r>
    </w:p>
    <w:p w:rsidR="00A64198" w:rsidRPr="00A64198" w:rsidRDefault="00A64198" w:rsidP="00A64198">
      <w:pPr>
        <w:autoSpaceDE w:val="0"/>
        <w:autoSpaceDN w:val="0"/>
        <w:adjustRightInd w:val="0"/>
        <w:spacing w:line="240" w:lineRule="auto"/>
        <w:rPr>
          <w:rFonts w:cs="Calibri"/>
          <w:color w:val="000000"/>
          <w:szCs w:val="24"/>
        </w:rPr>
      </w:pPr>
      <w:r w:rsidRPr="00A64198">
        <w:rPr>
          <w:rFonts w:cs="Calibri"/>
          <w:color w:val="000000"/>
          <w:szCs w:val="24"/>
        </w:rPr>
        <w:t>Uppgifter om vilka studenter skolan</w:t>
      </w:r>
      <w:r w:rsidR="00EB7DA4">
        <w:rPr>
          <w:rFonts w:cs="Calibri"/>
          <w:color w:val="000000"/>
          <w:szCs w:val="24"/>
        </w:rPr>
        <w:t>/förskolan</w:t>
      </w:r>
      <w:r w:rsidRPr="00A64198">
        <w:rPr>
          <w:rFonts w:cs="Calibri"/>
          <w:color w:val="000000"/>
          <w:szCs w:val="24"/>
        </w:rPr>
        <w:t xml:space="preserve"> tilldelats finns i VFU-portalen ca två veckor innan VFU-perioden börjar. Välkomstbrev mailas ut till de nya studenterna av </w:t>
      </w:r>
      <w:r w:rsidR="001E3239">
        <w:rPr>
          <w:rFonts w:cs="Calibri"/>
          <w:color w:val="000000"/>
          <w:szCs w:val="24"/>
        </w:rPr>
        <w:t>skol</w:t>
      </w:r>
      <w:r w:rsidRPr="00A64198">
        <w:rPr>
          <w:rFonts w:cs="Calibri"/>
          <w:color w:val="000000"/>
          <w:szCs w:val="24"/>
        </w:rPr>
        <w:t>samordnare</w:t>
      </w:r>
      <w:r w:rsidR="00EB7DA4">
        <w:rPr>
          <w:rFonts w:cs="Calibri"/>
          <w:color w:val="000000"/>
          <w:szCs w:val="24"/>
        </w:rPr>
        <w:t>. När student och handledare kopplas samma i portalen får handledaren ett mail med inbjudan till portalen. I portalen finns all information om studentens placering och bedömningsunderlag.</w:t>
      </w:r>
      <w:r w:rsidRPr="00A64198">
        <w:rPr>
          <w:rFonts w:cs="Calibri"/>
          <w:color w:val="000000"/>
          <w:szCs w:val="24"/>
        </w:rPr>
        <w:t xml:space="preserve"> </w:t>
      </w:r>
    </w:p>
    <w:p w:rsidR="00A64198" w:rsidRPr="00A64198" w:rsidRDefault="00A64198" w:rsidP="00EA2DDA">
      <w:pPr>
        <w:pStyle w:val="Liststycke"/>
        <w:numPr>
          <w:ilvl w:val="0"/>
          <w:numId w:val="5"/>
        </w:numPr>
        <w:autoSpaceDE w:val="0"/>
        <w:autoSpaceDN w:val="0"/>
        <w:adjustRightInd w:val="0"/>
        <w:spacing w:after="34" w:line="240" w:lineRule="auto"/>
        <w:rPr>
          <w:rFonts w:cs="Calibri"/>
          <w:color w:val="000000"/>
          <w:szCs w:val="24"/>
        </w:rPr>
      </w:pPr>
      <w:r w:rsidRPr="00A64198">
        <w:rPr>
          <w:rFonts w:cs="Calibri"/>
          <w:color w:val="000000"/>
          <w:szCs w:val="24"/>
        </w:rPr>
        <w:t xml:space="preserve">Studenten kontaktar handledaren för en planeringsträff på skolan. </w:t>
      </w:r>
    </w:p>
    <w:p w:rsidR="00A64198" w:rsidRPr="00A64198" w:rsidRDefault="00A64198" w:rsidP="00EA2DDA">
      <w:pPr>
        <w:pStyle w:val="Liststycke"/>
        <w:numPr>
          <w:ilvl w:val="0"/>
          <w:numId w:val="5"/>
        </w:numPr>
        <w:autoSpaceDE w:val="0"/>
        <w:autoSpaceDN w:val="0"/>
        <w:adjustRightInd w:val="0"/>
        <w:spacing w:after="34" w:line="240" w:lineRule="auto"/>
        <w:rPr>
          <w:rFonts w:cs="Calibri"/>
          <w:color w:val="000000"/>
          <w:szCs w:val="24"/>
        </w:rPr>
      </w:pPr>
      <w:r w:rsidRPr="00A64198">
        <w:rPr>
          <w:rFonts w:cs="Calibri"/>
          <w:color w:val="000000"/>
          <w:szCs w:val="24"/>
        </w:rPr>
        <w:t xml:space="preserve">Första dagen på </w:t>
      </w:r>
      <w:proofErr w:type="spellStart"/>
      <w:r w:rsidRPr="00A64198">
        <w:rPr>
          <w:rFonts w:cs="Calibri"/>
          <w:color w:val="000000"/>
          <w:szCs w:val="24"/>
        </w:rPr>
        <w:t>VFU:n</w:t>
      </w:r>
      <w:proofErr w:type="spellEnd"/>
      <w:r w:rsidRPr="00A64198">
        <w:rPr>
          <w:rFonts w:cs="Calibri"/>
          <w:color w:val="000000"/>
          <w:szCs w:val="24"/>
        </w:rPr>
        <w:t xml:space="preserve"> möter </w:t>
      </w:r>
      <w:r w:rsidR="00EB7DA4">
        <w:rPr>
          <w:rFonts w:cs="Calibri"/>
          <w:color w:val="000000"/>
          <w:szCs w:val="24"/>
        </w:rPr>
        <w:t>skol</w:t>
      </w:r>
      <w:r w:rsidRPr="00A64198">
        <w:rPr>
          <w:rFonts w:cs="Calibri"/>
          <w:color w:val="000000"/>
          <w:szCs w:val="24"/>
        </w:rPr>
        <w:t>samordnare</w:t>
      </w:r>
      <w:r w:rsidR="00EB7DA4">
        <w:rPr>
          <w:rFonts w:cs="Calibri"/>
          <w:color w:val="000000"/>
          <w:szCs w:val="24"/>
        </w:rPr>
        <w:t xml:space="preserve"> eller handledare</w:t>
      </w:r>
      <w:r w:rsidRPr="00A64198">
        <w:rPr>
          <w:rFonts w:cs="Calibri"/>
          <w:color w:val="000000"/>
          <w:szCs w:val="24"/>
        </w:rPr>
        <w:t xml:space="preserve"> studenterna för ett välkomstmöte me</w:t>
      </w:r>
      <w:r w:rsidR="00EB7DA4">
        <w:rPr>
          <w:rFonts w:cs="Calibri"/>
          <w:color w:val="000000"/>
          <w:szCs w:val="24"/>
        </w:rPr>
        <w:t>d</w:t>
      </w:r>
      <w:r w:rsidRPr="00A64198">
        <w:rPr>
          <w:rFonts w:cs="Calibri"/>
          <w:color w:val="000000"/>
          <w:szCs w:val="24"/>
        </w:rPr>
        <w:t xml:space="preserve"> genomgång av skolans rutiner. </w:t>
      </w:r>
    </w:p>
    <w:p w:rsidR="00A64198" w:rsidRPr="00A64198" w:rsidRDefault="00A64198" w:rsidP="00EA2DDA">
      <w:pPr>
        <w:pStyle w:val="Liststycke"/>
        <w:numPr>
          <w:ilvl w:val="0"/>
          <w:numId w:val="5"/>
        </w:numPr>
        <w:autoSpaceDE w:val="0"/>
        <w:autoSpaceDN w:val="0"/>
        <w:adjustRightInd w:val="0"/>
        <w:spacing w:after="34" w:line="240" w:lineRule="auto"/>
        <w:rPr>
          <w:rFonts w:cs="Calibri"/>
          <w:color w:val="000000"/>
          <w:szCs w:val="24"/>
        </w:rPr>
      </w:pPr>
      <w:r w:rsidRPr="00A64198">
        <w:rPr>
          <w:rFonts w:cs="Calibri"/>
          <w:color w:val="000000"/>
          <w:szCs w:val="24"/>
        </w:rPr>
        <w:t xml:space="preserve">Studenterna presenterar sig för kollegiet på </w:t>
      </w:r>
      <w:r w:rsidR="00EB7DA4">
        <w:rPr>
          <w:rFonts w:cs="Calibri"/>
          <w:color w:val="000000"/>
          <w:szCs w:val="24"/>
        </w:rPr>
        <w:t>ett f</w:t>
      </w:r>
      <w:r w:rsidRPr="00A64198">
        <w:rPr>
          <w:rFonts w:cs="Calibri"/>
          <w:color w:val="000000"/>
          <w:szCs w:val="24"/>
        </w:rPr>
        <w:t>ör personalen gemensam</w:t>
      </w:r>
      <w:r w:rsidR="00EB7DA4">
        <w:rPr>
          <w:rFonts w:cs="Calibri"/>
          <w:color w:val="000000"/>
          <w:szCs w:val="24"/>
        </w:rPr>
        <w:t>t möte</w:t>
      </w:r>
      <w:r w:rsidRPr="00A64198">
        <w:rPr>
          <w:rFonts w:cs="Calibri"/>
          <w:color w:val="000000"/>
          <w:szCs w:val="24"/>
        </w:rPr>
        <w:t xml:space="preserve">. </w:t>
      </w:r>
    </w:p>
    <w:p w:rsidR="00A64198" w:rsidRPr="00A64198" w:rsidRDefault="00A64198" w:rsidP="00EA2DDA">
      <w:pPr>
        <w:pStyle w:val="Liststycke"/>
        <w:numPr>
          <w:ilvl w:val="0"/>
          <w:numId w:val="5"/>
        </w:numPr>
        <w:autoSpaceDE w:val="0"/>
        <w:autoSpaceDN w:val="0"/>
        <w:adjustRightInd w:val="0"/>
        <w:spacing w:after="34" w:line="240" w:lineRule="auto"/>
        <w:rPr>
          <w:rFonts w:cs="Calibri"/>
          <w:color w:val="000000"/>
          <w:szCs w:val="24"/>
        </w:rPr>
      </w:pPr>
      <w:r w:rsidRPr="00A64198">
        <w:rPr>
          <w:rFonts w:cs="Calibri"/>
          <w:color w:val="000000"/>
          <w:szCs w:val="24"/>
        </w:rPr>
        <w:t xml:space="preserve">Under VFU-perioden genomförs </w:t>
      </w:r>
      <w:r w:rsidR="00EB7DA4">
        <w:rPr>
          <w:rFonts w:cs="Calibri"/>
          <w:color w:val="000000"/>
          <w:szCs w:val="24"/>
        </w:rPr>
        <w:t>ett profess</w:t>
      </w:r>
      <w:r w:rsidR="001E3239">
        <w:rPr>
          <w:rFonts w:cs="Calibri"/>
          <w:color w:val="000000"/>
          <w:szCs w:val="24"/>
        </w:rPr>
        <w:t>ionsnära seminarium se ovan</w:t>
      </w:r>
      <w:r w:rsidRPr="00A64198">
        <w:rPr>
          <w:rFonts w:cs="Calibri"/>
          <w:color w:val="000000"/>
          <w:szCs w:val="24"/>
        </w:rPr>
        <w:t xml:space="preserve">. </w:t>
      </w:r>
    </w:p>
    <w:p w:rsidR="00A64198" w:rsidRPr="00A64198" w:rsidRDefault="00A64198" w:rsidP="00EA2DDA">
      <w:pPr>
        <w:pStyle w:val="Liststycke"/>
        <w:numPr>
          <w:ilvl w:val="0"/>
          <w:numId w:val="5"/>
        </w:numPr>
        <w:autoSpaceDE w:val="0"/>
        <w:autoSpaceDN w:val="0"/>
        <w:adjustRightInd w:val="0"/>
        <w:spacing w:line="240" w:lineRule="auto"/>
        <w:rPr>
          <w:rFonts w:cs="Calibri"/>
          <w:color w:val="000000"/>
          <w:szCs w:val="24"/>
        </w:rPr>
      </w:pPr>
      <w:r w:rsidRPr="00A64198">
        <w:rPr>
          <w:rFonts w:cs="Calibri"/>
          <w:color w:val="000000"/>
          <w:szCs w:val="24"/>
        </w:rPr>
        <w:t xml:space="preserve">I slutet av </w:t>
      </w:r>
      <w:proofErr w:type="spellStart"/>
      <w:r w:rsidRPr="00A64198">
        <w:rPr>
          <w:rFonts w:cs="Calibri"/>
          <w:color w:val="000000"/>
          <w:szCs w:val="24"/>
        </w:rPr>
        <w:t>VFU:n</w:t>
      </w:r>
      <w:proofErr w:type="spellEnd"/>
      <w:r w:rsidRPr="00A64198">
        <w:rPr>
          <w:rFonts w:cs="Calibri"/>
          <w:color w:val="000000"/>
          <w:szCs w:val="24"/>
        </w:rPr>
        <w:t xml:space="preserve"> genomför studenterna en utvärderingsenkät</w:t>
      </w:r>
      <w:r w:rsidR="001E3239">
        <w:rPr>
          <w:rFonts w:cs="Calibri"/>
          <w:color w:val="000000"/>
          <w:szCs w:val="24"/>
        </w:rPr>
        <w:t xml:space="preserve"> (?)</w:t>
      </w:r>
      <w:r w:rsidRPr="00A64198">
        <w:rPr>
          <w:rFonts w:cs="Calibri"/>
          <w:color w:val="000000"/>
          <w:szCs w:val="24"/>
        </w:rPr>
        <w:t xml:space="preserve">. </w:t>
      </w:r>
      <w:r w:rsidR="001E3239">
        <w:rPr>
          <w:rFonts w:cs="Calibri"/>
          <w:color w:val="000000"/>
          <w:szCs w:val="24"/>
        </w:rPr>
        <w:t>Skol</w:t>
      </w:r>
      <w:r w:rsidRPr="00A64198">
        <w:rPr>
          <w:rFonts w:cs="Calibri"/>
          <w:color w:val="000000"/>
          <w:szCs w:val="24"/>
        </w:rPr>
        <w:t xml:space="preserve">samordnaren kallar också studenterna till en avslutande träff. </w:t>
      </w:r>
    </w:p>
    <w:p w:rsidR="00A64198" w:rsidRPr="00A64198" w:rsidRDefault="00A64198" w:rsidP="00A64198">
      <w:pPr>
        <w:autoSpaceDE w:val="0"/>
        <w:autoSpaceDN w:val="0"/>
        <w:adjustRightInd w:val="0"/>
        <w:spacing w:line="240" w:lineRule="auto"/>
        <w:rPr>
          <w:rFonts w:cs="Calibri"/>
          <w:color w:val="000000"/>
          <w:szCs w:val="24"/>
        </w:rPr>
      </w:pPr>
    </w:p>
    <w:p w:rsidR="00A64198" w:rsidRPr="00A64198" w:rsidRDefault="00A64198" w:rsidP="000552A5">
      <w:pPr>
        <w:pStyle w:val="Rubrik4"/>
      </w:pPr>
      <w:r w:rsidRPr="00A64198">
        <w:t xml:space="preserve">VFU </w:t>
      </w:r>
      <w:proofErr w:type="gramStart"/>
      <w:r w:rsidRPr="00A64198">
        <w:t>2-5</w:t>
      </w:r>
      <w:proofErr w:type="gramEnd"/>
      <w:r w:rsidRPr="00A64198">
        <w:t xml:space="preserve"> </w:t>
      </w:r>
    </w:p>
    <w:p w:rsidR="00A64198" w:rsidRPr="00A64198" w:rsidRDefault="00A64198" w:rsidP="00A64198">
      <w:pPr>
        <w:autoSpaceDE w:val="0"/>
        <w:autoSpaceDN w:val="0"/>
        <w:adjustRightInd w:val="0"/>
        <w:spacing w:line="240" w:lineRule="auto"/>
        <w:rPr>
          <w:rFonts w:cs="Calibri"/>
          <w:color w:val="000000"/>
          <w:szCs w:val="24"/>
        </w:rPr>
      </w:pPr>
      <w:r w:rsidRPr="00A64198">
        <w:rPr>
          <w:rFonts w:cs="Calibri"/>
          <w:color w:val="000000"/>
          <w:szCs w:val="24"/>
        </w:rPr>
        <w:t xml:space="preserve">Studenten tar kontakt med </w:t>
      </w:r>
      <w:r w:rsidR="001E3239">
        <w:rPr>
          <w:rFonts w:cs="Calibri"/>
          <w:color w:val="000000"/>
          <w:szCs w:val="24"/>
        </w:rPr>
        <w:t>skol</w:t>
      </w:r>
      <w:r w:rsidRPr="00A64198">
        <w:rPr>
          <w:rFonts w:cs="Calibri"/>
          <w:color w:val="000000"/>
          <w:szCs w:val="24"/>
        </w:rPr>
        <w:t>samordnare</w:t>
      </w:r>
      <w:r w:rsidR="001E3239">
        <w:rPr>
          <w:rFonts w:cs="Calibri"/>
          <w:color w:val="000000"/>
          <w:szCs w:val="24"/>
        </w:rPr>
        <w:t xml:space="preserve"> eller handledare</w:t>
      </w:r>
      <w:r w:rsidRPr="00A64198">
        <w:rPr>
          <w:rFonts w:cs="Calibri"/>
          <w:color w:val="000000"/>
          <w:szCs w:val="24"/>
        </w:rPr>
        <w:t xml:space="preserve"> i god tid innan </w:t>
      </w:r>
      <w:proofErr w:type="spellStart"/>
      <w:r w:rsidRPr="00A64198">
        <w:rPr>
          <w:rFonts w:cs="Calibri"/>
          <w:color w:val="000000"/>
          <w:szCs w:val="24"/>
        </w:rPr>
        <w:t>VFU:n</w:t>
      </w:r>
      <w:proofErr w:type="spellEnd"/>
      <w:r w:rsidRPr="00A64198">
        <w:rPr>
          <w:rFonts w:cs="Calibri"/>
          <w:color w:val="000000"/>
          <w:szCs w:val="24"/>
        </w:rPr>
        <w:t xml:space="preserve"> för att informera om kommande period. </w:t>
      </w:r>
      <w:r w:rsidR="001E3239">
        <w:rPr>
          <w:rFonts w:cs="Calibri"/>
          <w:color w:val="000000"/>
          <w:szCs w:val="24"/>
        </w:rPr>
        <w:t xml:space="preserve">Utgångspunkten är att </w:t>
      </w:r>
      <w:r w:rsidRPr="00A64198">
        <w:rPr>
          <w:rFonts w:cs="Calibri"/>
          <w:color w:val="000000"/>
          <w:szCs w:val="24"/>
        </w:rPr>
        <w:t xml:space="preserve">studenten </w:t>
      </w:r>
      <w:r w:rsidR="001E3239" w:rsidRPr="00A64198">
        <w:rPr>
          <w:rFonts w:cs="Calibri"/>
          <w:color w:val="000000"/>
          <w:szCs w:val="24"/>
        </w:rPr>
        <w:t xml:space="preserve">fortsätter </w:t>
      </w:r>
      <w:r w:rsidRPr="00A64198">
        <w:rPr>
          <w:rFonts w:cs="Calibri"/>
          <w:color w:val="000000"/>
          <w:szCs w:val="24"/>
        </w:rPr>
        <w:t>med samma handledare som tidigare</w:t>
      </w:r>
      <w:r w:rsidR="001E3239">
        <w:rPr>
          <w:rFonts w:cs="Calibri"/>
          <w:color w:val="000000"/>
          <w:szCs w:val="24"/>
        </w:rPr>
        <w:t>, men byte kan ske i undantagsfall</w:t>
      </w:r>
      <w:r w:rsidRPr="00A64198">
        <w:rPr>
          <w:rFonts w:cs="Calibri"/>
          <w:color w:val="000000"/>
          <w:szCs w:val="24"/>
        </w:rPr>
        <w:t xml:space="preserve">. </w:t>
      </w:r>
    </w:p>
    <w:p w:rsidR="00A64198" w:rsidRPr="00A64198" w:rsidRDefault="00A64198" w:rsidP="00EA2DDA">
      <w:pPr>
        <w:pStyle w:val="Liststycke"/>
        <w:numPr>
          <w:ilvl w:val="0"/>
          <w:numId w:val="6"/>
        </w:numPr>
        <w:autoSpaceDE w:val="0"/>
        <w:autoSpaceDN w:val="0"/>
        <w:adjustRightInd w:val="0"/>
        <w:spacing w:after="34" w:line="240" w:lineRule="auto"/>
        <w:rPr>
          <w:rFonts w:cs="Calibri"/>
          <w:color w:val="000000"/>
          <w:szCs w:val="24"/>
        </w:rPr>
      </w:pPr>
      <w:r w:rsidRPr="00A64198">
        <w:rPr>
          <w:rFonts w:cs="Calibri"/>
          <w:color w:val="000000"/>
          <w:szCs w:val="24"/>
        </w:rPr>
        <w:t xml:space="preserve">Studenten välkomnas tillbaka till skolan av handledaren, arbetslaget och av kollegiet. </w:t>
      </w:r>
    </w:p>
    <w:p w:rsidR="00A64198" w:rsidRPr="00A64198" w:rsidRDefault="00A64198" w:rsidP="00EA2DDA">
      <w:pPr>
        <w:pStyle w:val="Liststycke"/>
        <w:numPr>
          <w:ilvl w:val="0"/>
          <w:numId w:val="6"/>
        </w:numPr>
        <w:autoSpaceDE w:val="0"/>
        <w:autoSpaceDN w:val="0"/>
        <w:adjustRightInd w:val="0"/>
        <w:spacing w:after="34" w:line="240" w:lineRule="auto"/>
        <w:rPr>
          <w:rFonts w:cs="Calibri"/>
          <w:color w:val="000000"/>
          <w:szCs w:val="24"/>
        </w:rPr>
      </w:pPr>
      <w:r w:rsidRPr="00A64198">
        <w:rPr>
          <w:rFonts w:cs="Calibri"/>
          <w:color w:val="000000"/>
          <w:szCs w:val="24"/>
        </w:rPr>
        <w:t xml:space="preserve">Under varje VFU-period erbjuds studenterna professionsutvecklande seminarium som ordnas av skolan. </w:t>
      </w:r>
    </w:p>
    <w:p w:rsidR="00A64198" w:rsidRPr="00A64198" w:rsidRDefault="00A64198" w:rsidP="00EA2DDA">
      <w:pPr>
        <w:pStyle w:val="Liststycke"/>
        <w:numPr>
          <w:ilvl w:val="0"/>
          <w:numId w:val="6"/>
        </w:numPr>
        <w:autoSpaceDE w:val="0"/>
        <w:autoSpaceDN w:val="0"/>
        <w:adjustRightInd w:val="0"/>
        <w:spacing w:after="34" w:line="240" w:lineRule="auto"/>
        <w:rPr>
          <w:rFonts w:cs="Calibri"/>
          <w:color w:val="000000"/>
          <w:szCs w:val="24"/>
        </w:rPr>
      </w:pPr>
      <w:r w:rsidRPr="00A64198">
        <w:rPr>
          <w:rFonts w:cs="Calibri"/>
          <w:color w:val="000000"/>
          <w:szCs w:val="24"/>
        </w:rPr>
        <w:lastRenderedPageBreak/>
        <w:t xml:space="preserve">Studenterna förväntas delta i skolans löpande arbete och ges möjlighet att bidra i skolans utvecklingsarbete. </w:t>
      </w:r>
    </w:p>
    <w:p w:rsidR="00A64198" w:rsidRPr="00A64198" w:rsidRDefault="00A64198" w:rsidP="00EA2DDA">
      <w:pPr>
        <w:pStyle w:val="Liststycke"/>
        <w:numPr>
          <w:ilvl w:val="0"/>
          <w:numId w:val="6"/>
        </w:numPr>
        <w:autoSpaceDE w:val="0"/>
        <w:autoSpaceDN w:val="0"/>
        <w:adjustRightInd w:val="0"/>
        <w:spacing w:after="34" w:line="240" w:lineRule="auto"/>
        <w:rPr>
          <w:rFonts w:cs="Calibri"/>
          <w:color w:val="000000"/>
          <w:szCs w:val="24"/>
        </w:rPr>
      </w:pPr>
      <w:r w:rsidRPr="00A64198">
        <w:rPr>
          <w:rFonts w:cs="Calibri"/>
          <w:color w:val="000000"/>
          <w:szCs w:val="24"/>
        </w:rPr>
        <w:t xml:space="preserve">Varje VFU-period avslutas med studenterna gör en enkät och att ett utvärderingsmöte genomförs tillsammans med VFU-ansvarig. </w:t>
      </w:r>
    </w:p>
    <w:p w:rsidR="00A64198" w:rsidRPr="00A64198" w:rsidRDefault="00A64198" w:rsidP="00EA2DDA">
      <w:pPr>
        <w:pStyle w:val="Liststycke"/>
        <w:numPr>
          <w:ilvl w:val="0"/>
          <w:numId w:val="6"/>
        </w:numPr>
        <w:autoSpaceDE w:val="0"/>
        <w:autoSpaceDN w:val="0"/>
        <w:adjustRightInd w:val="0"/>
        <w:spacing w:line="240" w:lineRule="auto"/>
        <w:rPr>
          <w:rFonts w:cs="Calibri"/>
          <w:color w:val="000000"/>
          <w:szCs w:val="24"/>
        </w:rPr>
      </w:pPr>
      <w:r w:rsidRPr="00A64198">
        <w:rPr>
          <w:rFonts w:cs="Calibri"/>
          <w:color w:val="000000"/>
          <w:szCs w:val="24"/>
        </w:rPr>
        <w:t>Vid studentens sista VFU-period på skolan avtackas studenten</w:t>
      </w:r>
      <w:r w:rsidR="001E3239">
        <w:rPr>
          <w:rFonts w:cs="Calibri"/>
          <w:color w:val="000000"/>
          <w:szCs w:val="24"/>
        </w:rPr>
        <w:t>.</w:t>
      </w:r>
      <w:r w:rsidRPr="00A64198">
        <w:rPr>
          <w:rFonts w:cs="Calibri"/>
          <w:color w:val="000000"/>
          <w:szCs w:val="24"/>
        </w:rPr>
        <w:t xml:space="preserve"> </w:t>
      </w:r>
    </w:p>
    <w:p w:rsidR="00B2099E" w:rsidRDefault="00B2099E" w:rsidP="0045400A"/>
    <w:p w:rsidR="00B2099E" w:rsidRDefault="00B2099E" w:rsidP="00B2099E">
      <w:pPr>
        <w:pStyle w:val="Rubrik3"/>
      </w:pPr>
      <w:bookmarkStart w:id="17" w:name="_Toc12969612"/>
      <w:r>
        <w:t>Byte</w:t>
      </w:r>
      <w:r w:rsidR="001E3239">
        <w:t xml:space="preserve"> av VFU-placering</w:t>
      </w:r>
      <w:bookmarkEnd w:id="17"/>
    </w:p>
    <w:p w:rsidR="00B2099E" w:rsidRDefault="00286EF7" w:rsidP="0045400A">
      <w:r>
        <w:t xml:space="preserve">Efter att en student har placerats förekommer det att studenten vill byta plats av olika skäl. </w:t>
      </w:r>
      <w:r w:rsidR="001E3239">
        <w:t>Det v</w:t>
      </w:r>
      <w:r>
        <w:t>anligaste</w:t>
      </w:r>
      <w:r w:rsidR="001E3239">
        <w:t xml:space="preserve"> skälet</w:t>
      </w:r>
      <w:r>
        <w:t xml:space="preserve"> är att resvägen från studentens hem har blivit lång eller att hämtning och lämning av barn inte fungerar med placeringen. </w:t>
      </w:r>
      <w:r w:rsidR="00B2099E">
        <w:t>Handledare eller samordnare på skolan eller förskolan kontaktar då en kommunsamordnare som undersöker om det är möjligt att byta placering i kommunen. Om studenten behöver byta handledare är det viktigt att skolan tar kontakt med kommunsamordnare så att bytet registreras i portalen.</w:t>
      </w:r>
      <w:r w:rsidR="00D324FA">
        <w:t xml:space="preserve"> Notera att bytet ska ha godkänts av Stockholms universitet först.</w:t>
      </w:r>
    </w:p>
    <w:p w:rsidR="00B2099E" w:rsidRDefault="00B2099E" w:rsidP="0045400A"/>
    <w:p w:rsidR="00286EF7" w:rsidRDefault="00B2099E" w:rsidP="0045400A">
      <w:r>
        <w:t>Om det inte går att hitta en ny placering blir det</w:t>
      </w:r>
      <w:r w:rsidR="00286EF7">
        <w:t xml:space="preserve"> VFU-sekretariatet som hanterar förfrågan och beslutar om att flytta studenten till en annan kommun</w:t>
      </w:r>
      <w:r>
        <w:t>.</w:t>
      </w:r>
      <w:r w:rsidR="00286EF7">
        <w:t xml:space="preserve"> </w:t>
      </w:r>
    </w:p>
    <w:p w:rsidR="000552A5" w:rsidRDefault="000552A5" w:rsidP="0045400A"/>
    <w:p w:rsidR="000552A5" w:rsidRDefault="000552A5" w:rsidP="000552A5">
      <w:pPr>
        <w:pStyle w:val="Rubrik3"/>
      </w:pPr>
      <w:bookmarkStart w:id="18" w:name="_Toc12969613"/>
      <w:r>
        <w:t>Förfrågningar från studenter</w:t>
      </w:r>
      <w:bookmarkEnd w:id="18"/>
    </w:p>
    <w:p w:rsidR="000552A5" w:rsidRPr="00286EF7" w:rsidRDefault="000552A5" w:rsidP="000552A5">
      <w:r>
        <w:t>Studenter kontaktar ibland lärare, skolledare eller andra inom en förskola eller skola för att se om de kan få göra sin praktik där. Det är fullt möjligt</w:t>
      </w:r>
      <w:r w:rsidR="001E3239">
        <w:t xml:space="preserve"> för studenter</w:t>
      </w:r>
      <w:r>
        <w:t xml:space="preserve"> att uttrycka sitt önskemål men det är viktigt att placeringen sköts av kommunsamordnare och i dialog med VFU-sekretariatet på Stockholms universitet.</w:t>
      </w:r>
    </w:p>
    <w:p w:rsidR="000552A5" w:rsidRDefault="000552A5" w:rsidP="0045400A"/>
    <w:p w:rsidR="00566EA2" w:rsidRDefault="00566EA2" w:rsidP="00294DCE">
      <w:pPr>
        <w:pStyle w:val="Rubrik2"/>
      </w:pPr>
      <w:bookmarkStart w:id="19" w:name="Start"/>
      <w:bookmarkStart w:id="20" w:name="_Toc12969614"/>
      <w:bookmarkEnd w:id="19"/>
      <w:r>
        <w:t>Ersättning</w:t>
      </w:r>
      <w:bookmarkEnd w:id="20"/>
    </w:p>
    <w:p w:rsidR="00294DCE" w:rsidRDefault="00294DCE" w:rsidP="00294DCE">
      <w:r>
        <w:t>VFU-avtalet reglerar den ersättning som skolorna får för att ta emot studenter. För närvarande är den 590 kronor per studen</w:t>
      </w:r>
      <w:r w:rsidR="001E3239">
        <w:t xml:space="preserve">t och per </w:t>
      </w:r>
      <w:r>
        <w:t>högskolepoäng. Rektor beslutar hur ersättningen ska fördelas. Det är vanligt att ersättningen tillfaller handledaren men andra möjligheter finns även, t.ex. att ersättningen tillfaller arbetslaget eller ämneslaget</w:t>
      </w:r>
      <w:r w:rsidR="00286EF7">
        <w:t xml:space="preserve">. </w:t>
      </w:r>
    </w:p>
    <w:p w:rsidR="00286EF7" w:rsidRDefault="00286EF7" w:rsidP="00294DCE"/>
    <w:p w:rsidR="00286EF7" w:rsidRDefault="00286EF7" w:rsidP="00294DCE">
      <w:r>
        <w:t>Om ersättningen tas ut som lön ska skatt och sociala avgifter dras på beloppet.</w:t>
      </w:r>
      <w:r w:rsidR="00EA2DDA">
        <w:t xml:space="preserve"> Nacka kommun rekommenderar att ersättningen används för kompetensutveckling och inte tas ut som lön.</w:t>
      </w:r>
    </w:p>
    <w:p w:rsidR="00AA1066" w:rsidRDefault="00AA1066" w:rsidP="00294DCE"/>
    <w:p w:rsidR="00AA1066" w:rsidRDefault="00AA1066" w:rsidP="00AA1066">
      <w:pPr>
        <w:pStyle w:val="Rubrik2"/>
      </w:pPr>
      <w:bookmarkStart w:id="21" w:name="_Toc12969615"/>
      <w:r>
        <w:t>Utbetalning</w:t>
      </w:r>
      <w:bookmarkEnd w:id="21"/>
    </w:p>
    <w:p w:rsidR="00AA1066" w:rsidRDefault="00AA1066" w:rsidP="00AA1066">
      <w:r>
        <w:t xml:space="preserve">I slutet av varje termin skickar lärosätena ett fakturaunderlag till </w:t>
      </w:r>
      <w:r w:rsidR="00903036">
        <w:t xml:space="preserve">kommunsamordnare </w:t>
      </w:r>
      <w:r>
        <w:t>för de studenter som haft VFU</w:t>
      </w:r>
      <w:r w:rsidR="00903036">
        <w:t xml:space="preserve"> i respektive kommun</w:t>
      </w:r>
      <w:r>
        <w:t xml:space="preserve"> under terminen</w:t>
      </w:r>
      <w:r w:rsidR="00903036">
        <w:t xml:space="preserve"> oavsett huvudman</w:t>
      </w:r>
      <w:r>
        <w:t xml:space="preserve">. Det är viktigt att kontrollera så att underlaget är komplett eftersom byten med mera kan ha skett under terminen. Därefter fakturerar Nacka kommun lärosätena anslutna till samverkansavtalet för VFU. Notera att detta även innefattar de fristående skolor som har </w:t>
      </w:r>
      <w:r>
        <w:lastRenderedPageBreak/>
        <w:t>Nacka som lägeskommun.  Därefter betalar lärosätena ut ersättningen till Nacka kommun och ersättningen fördelas till de aktuella skolorna.</w:t>
      </w:r>
    </w:p>
    <w:p w:rsidR="00AA1066" w:rsidRDefault="00AA1066" w:rsidP="00AA1066"/>
    <w:p w:rsidR="00AA1066" w:rsidRPr="00AA1066" w:rsidRDefault="00AA1066" w:rsidP="00AA1066">
      <w:r>
        <w:t xml:space="preserve">Denna process hanteras för närvarande av ekonomerna på verksamhetsstödet inom Välfärd skola med hjälp av kommunssamordnarna som granskar fakturaunderlagen innan fakturorna skickas till lärosätena. </w:t>
      </w:r>
      <w:r w:rsidR="00903036">
        <w:t xml:space="preserve">Utbildningsenheten betalar ut ersättning till de fristående huvudmännen. </w:t>
      </w:r>
      <w:r>
        <w:t>Det kan ibland dröja till början på nästa termin innan ersättningen når skolorna.</w:t>
      </w:r>
    </w:p>
    <w:p w:rsidR="00566EA2" w:rsidRDefault="00566EA2" w:rsidP="00F345BD"/>
    <w:sectPr w:rsidR="00566EA2"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A71" w:rsidRDefault="00073A71">
      <w:r>
        <w:separator/>
      </w:r>
    </w:p>
  </w:endnote>
  <w:endnote w:type="continuationSeparator" w:id="0">
    <w:p w:rsidR="00073A71" w:rsidRDefault="000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RNJFU+Georgia">
    <w:altName w:val="Georg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bookmarkStart w:id="24" w:name="Verksamhet"/>
    <w:bookmarkEnd w:id="24"/>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073A71" w:rsidP="00A77D51">
          <w:pPr>
            <w:pStyle w:val="Sidfot"/>
            <w:rPr>
              <w:caps/>
              <w:sz w:val="9"/>
              <w:szCs w:val="9"/>
            </w:rPr>
          </w:pPr>
          <w:bookmarkStart w:id="25" w:name="LPostalAddr"/>
          <w:r>
            <w:rPr>
              <w:caps/>
              <w:sz w:val="9"/>
              <w:szCs w:val="9"/>
            </w:rPr>
            <w:t>Postadress</w:t>
          </w:r>
          <w:bookmarkEnd w:id="25"/>
        </w:p>
      </w:tc>
      <w:tc>
        <w:tcPr>
          <w:tcW w:w="1958" w:type="dxa"/>
          <w:tcBorders>
            <w:top w:val="single" w:sz="4" w:space="0" w:color="auto"/>
          </w:tcBorders>
        </w:tcPr>
        <w:p w:rsidR="009D06AF" w:rsidRPr="00F2400E" w:rsidRDefault="00073A71" w:rsidP="00A77D51">
          <w:pPr>
            <w:pStyle w:val="Sidfot"/>
            <w:rPr>
              <w:caps/>
              <w:sz w:val="9"/>
              <w:szCs w:val="9"/>
            </w:rPr>
          </w:pPr>
          <w:bookmarkStart w:id="26" w:name="LVisitAddr"/>
          <w:r>
            <w:rPr>
              <w:caps/>
              <w:sz w:val="9"/>
              <w:szCs w:val="9"/>
            </w:rPr>
            <w:t>Besöksadress</w:t>
          </w:r>
          <w:bookmarkEnd w:id="26"/>
        </w:p>
      </w:tc>
      <w:tc>
        <w:tcPr>
          <w:tcW w:w="1175" w:type="dxa"/>
          <w:tcBorders>
            <w:top w:val="single" w:sz="4" w:space="0" w:color="auto"/>
          </w:tcBorders>
        </w:tcPr>
        <w:p w:rsidR="009D06AF" w:rsidRPr="00F2400E" w:rsidRDefault="00073A71" w:rsidP="00A77D51">
          <w:pPr>
            <w:pStyle w:val="Sidfot"/>
            <w:rPr>
              <w:caps/>
              <w:sz w:val="9"/>
              <w:szCs w:val="9"/>
            </w:rPr>
          </w:pPr>
          <w:bookmarkStart w:id="27" w:name="LPhone"/>
          <w:r>
            <w:rPr>
              <w:caps/>
              <w:sz w:val="9"/>
              <w:szCs w:val="9"/>
            </w:rPr>
            <w:t>Telefon</w:t>
          </w:r>
          <w:bookmarkEnd w:id="27"/>
        </w:p>
      </w:tc>
      <w:tc>
        <w:tcPr>
          <w:tcW w:w="1148" w:type="dxa"/>
          <w:tcBorders>
            <w:top w:val="single" w:sz="4" w:space="0" w:color="auto"/>
          </w:tcBorders>
        </w:tcPr>
        <w:p w:rsidR="009D06AF" w:rsidRPr="00F2400E" w:rsidRDefault="00073A71" w:rsidP="00A77D51">
          <w:pPr>
            <w:pStyle w:val="Sidfot"/>
            <w:rPr>
              <w:caps/>
              <w:sz w:val="9"/>
              <w:szCs w:val="9"/>
            </w:rPr>
          </w:pPr>
          <w:bookmarkStart w:id="28" w:name="LEmail"/>
          <w:r>
            <w:rPr>
              <w:caps/>
              <w:sz w:val="9"/>
              <w:szCs w:val="9"/>
            </w:rPr>
            <w:t>E-post</w:t>
          </w:r>
          <w:bookmarkEnd w:id="2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rsidR="009D06AF" w:rsidRPr="00F2400E" w:rsidRDefault="00073A71" w:rsidP="00A77D51">
          <w:pPr>
            <w:pStyle w:val="Sidfot"/>
            <w:rPr>
              <w:caps/>
              <w:sz w:val="9"/>
              <w:szCs w:val="9"/>
            </w:rPr>
          </w:pPr>
          <w:bookmarkStart w:id="29" w:name="LOrgNo"/>
          <w:r>
            <w:rPr>
              <w:caps/>
              <w:sz w:val="9"/>
              <w:szCs w:val="9"/>
            </w:rPr>
            <w:t>Org.nummer</w:t>
          </w:r>
          <w:bookmarkEnd w:id="29"/>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30" w:name="LCountryPrefix"/>
          <w:r w:rsidR="00073A71">
            <w:rPr>
              <w:szCs w:val="14"/>
            </w:rPr>
            <w:t>,</w:t>
          </w:r>
          <w:bookmarkEnd w:id="30"/>
          <w:r w:rsidR="00F100ED">
            <w:rPr>
              <w:szCs w:val="14"/>
            </w:rPr>
            <w:t xml:space="preserve"> </w:t>
          </w:r>
          <w:r w:rsidRPr="00A77D51">
            <w:rPr>
              <w:szCs w:val="14"/>
            </w:rPr>
            <w:t>131 81 Nacka</w:t>
          </w:r>
          <w:bookmarkStart w:id="31" w:name="Country"/>
          <w:bookmarkEnd w:id="3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073A71" w:rsidP="00092ADA">
          <w:pPr>
            <w:pStyle w:val="Sidfot"/>
            <w:spacing w:line="180" w:lineRule="exact"/>
            <w:rPr>
              <w:szCs w:val="14"/>
            </w:rPr>
          </w:pPr>
          <w:bookmarkStart w:id="32" w:name="PhoneMain"/>
          <w:r>
            <w:rPr>
              <w:szCs w:val="14"/>
            </w:rPr>
            <w:t>08-718 80 00</w:t>
          </w:r>
          <w:bookmarkEnd w:id="3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073A71" w:rsidP="00A77D51">
          <w:pPr>
            <w:pStyle w:val="Sidfot"/>
            <w:spacing w:line="180" w:lineRule="exact"/>
            <w:rPr>
              <w:szCs w:val="14"/>
            </w:rPr>
          </w:pPr>
          <w:bookmarkStart w:id="33" w:name="OrgNo"/>
          <w:proofErr w:type="gramStart"/>
          <w:r>
            <w:rPr>
              <w:szCs w:val="14"/>
            </w:rPr>
            <w:t>212000-0167</w:t>
          </w:r>
          <w:bookmarkEnd w:id="33"/>
          <w:proofErr w:type="gramEnd"/>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A71" w:rsidRDefault="00073A71">
      <w:r>
        <w:separator/>
      </w:r>
    </w:p>
  </w:footnote>
  <w:footnote w:type="continuationSeparator" w:id="0">
    <w:p w:rsidR="00073A71" w:rsidRDefault="00073A71">
      <w:r>
        <w:continuationSeparator/>
      </w:r>
    </w:p>
  </w:footnote>
  <w:footnote w:id="1">
    <w:p w:rsidR="008B6D2D" w:rsidRDefault="008B6D2D">
      <w:pPr>
        <w:pStyle w:val="Fotnotstext"/>
      </w:pPr>
      <w:r>
        <w:rPr>
          <w:rStyle w:val="Fotnotsreferens"/>
        </w:rPr>
        <w:footnoteRef/>
      </w:r>
      <w:r>
        <w:t xml:space="preserve"> Program för förskolelärare, grundlärarprogram för lärare med inriktning fritidshem, inriktning grundskolans F-3, grundlärarprogram med inriktning årskurs </w:t>
      </w:r>
      <w:proofErr w:type="gramStart"/>
      <w:r>
        <w:t>4-6</w:t>
      </w:r>
      <w:proofErr w:type="gramEnd"/>
      <w:r>
        <w:t>, program för ämneslärare inriktning 7-9 och inriktning mot arbete i gymnasieskolan, inriktning mot yrkeslärare</w:t>
      </w:r>
      <w:r w:rsidR="00903FDA">
        <w:t>, kompletterande pedagogisk utbildning och utländska lärares pedagogiska utbildning.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073A71" w:rsidP="009D06AF">
    <w:pPr>
      <w:pStyle w:val="Sidhuvud"/>
      <w:rPr>
        <w:sz w:val="18"/>
        <w:szCs w:val="18"/>
      </w:rPr>
    </w:pPr>
    <w:r w:rsidRPr="00073A71">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BC67C9" w:rsidRPr="009D06AF">
      <w:rPr>
        <w:sz w:val="18"/>
        <w:szCs w:val="18"/>
      </w:rPr>
      <w:fldChar w:fldCharType="begin"/>
    </w:r>
    <w:r w:rsidR="009D06AF" w:rsidRPr="009D06AF">
      <w:rPr>
        <w:sz w:val="18"/>
        <w:szCs w:val="18"/>
      </w:rPr>
      <w:instrText xml:space="preserve"> PAGE </w:instrText>
    </w:r>
    <w:r w:rsidR="00BC67C9" w:rsidRPr="009D06AF">
      <w:rPr>
        <w:sz w:val="18"/>
        <w:szCs w:val="18"/>
      </w:rPr>
      <w:fldChar w:fldCharType="separate"/>
    </w:r>
    <w:r w:rsidR="000F3B21">
      <w:rPr>
        <w:noProof/>
        <w:sz w:val="18"/>
        <w:szCs w:val="18"/>
      </w:rPr>
      <w:t>2</w:t>
    </w:r>
    <w:r w:rsidR="00BC67C9" w:rsidRPr="009D06AF">
      <w:rPr>
        <w:sz w:val="18"/>
        <w:szCs w:val="18"/>
      </w:rPr>
      <w:fldChar w:fldCharType="end"/>
    </w:r>
    <w:r w:rsidR="009D06AF" w:rsidRPr="009D06AF">
      <w:rPr>
        <w:sz w:val="18"/>
        <w:szCs w:val="18"/>
      </w:rPr>
      <w:t xml:space="preserve"> (</w:t>
    </w:r>
    <w:r w:rsidR="00BC67C9" w:rsidRPr="009D06AF">
      <w:rPr>
        <w:sz w:val="18"/>
        <w:szCs w:val="18"/>
      </w:rPr>
      <w:fldChar w:fldCharType="begin"/>
    </w:r>
    <w:r w:rsidR="009D06AF" w:rsidRPr="009D06AF">
      <w:rPr>
        <w:sz w:val="18"/>
        <w:szCs w:val="18"/>
      </w:rPr>
      <w:instrText xml:space="preserve"> NUMPAGES </w:instrText>
    </w:r>
    <w:r w:rsidR="00BC67C9" w:rsidRPr="009D06AF">
      <w:rPr>
        <w:sz w:val="18"/>
        <w:szCs w:val="18"/>
      </w:rPr>
      <w:fldChar w:fldCharType="separate"/>
    </w:r>
    <w:r w:rsidR="000F3B21">
      <w:rPr>
        <w:noProof/>
        <w:sz w:val="18"/>
        <w:szCs w:val="18"/>
      </w:rPr>
      <w:t>2</w:t>
    </w:r>
    <w:r w:rsidR="00BC67C9"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073A71" w:rsidP="00804A71">
    <w:pPr>
      <w:pStyle w:val="Sidhuvud"/>
      <w:rPr>
        <w:sz w:val="18"/>
        <w:szCs w:val="18"/>
      </w:rPr>
    </w:pPr>
    <w:r w:rsidRPr="00073A71">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BC67C9" w:rsidRPr="003F70FC">
      <w:rPr>
        <w:sz w:val="18"/>
        <w:szCs w:val="18"/>
      </w:rPr>
      <w:fldChar w:fldCharType="begin"/>
    </w:r>
    <w:r w:rsidR="009D06AF" w:rsidRPr="003F70FC">
      <w:rPr>
        <w:sz w:val="18"/>
        <w:szCs w:val="18"/>
      </w:rPr>
      <w:instrText xml:space="preserve"> PAGE </w:instrText>
    </w:r>
    <w:r w:rsidR="00BC67C9" w:rsidRPr="003F70FC">
      <w:rPr>
        <w:sz w:val="18"/>
        <w:szCs w:val="18"/>
      </w:rPr>
      <w:fldChar w:fldCharType="separate"/>
    </w:r>
    <w:r w:rsidR="00191A39">
      <w:rPr>
        <w:noProof/>
        <w:sz w:val="18"/>
        <w:szCs w:val="18"/>
      </w:rPr>
      <w:t>1</w:t>
    </w:r>
    <w:r w:rsidR="00BC67C9" w:rsidRPr="003F70FC">
      <w:rPr>
        <w:sz w:val="18"/>
        <w:szCs w:val="18"/>
      </w:rPr>
      <w:fldChar w:fldCharType="end"/>
    </w:r>
    <w:r w:rsidR="009D06AF" w:rsidRPr="003F70FC">
      <w:rPr>
        <w:sz w:val="18"/>
        <w:szCs w:val="18"/>
      </w:rPr>
      <w:t xml:space="preserve"> (</w:t>
    </w:r>
    <w:r w:rsidR="00BC67C9" w:rsidRPr="003F70FC">
      <w:rPr>
        <w:sz w:val="18"/>
        <w:szCs w:val="18"/>
      </w:rPr>
      <w:fldChar w:fldCharType="begin"/>
    </w:r>
    <w:r w:rsidR="009D06AF" w:rsidRPr="003F70FC">
      <w:rPr>
        <w:sz w:val="18"/>
        <w:szCs w:val="18"/>
      </w:rPr>
      <w:instrText xml:space="preserve"> NUMPAGES </w:instrText>
    </w:r>
    <w:r w:rsidR="00BC67C9" w:rsidRPr="003F70FC">
      <w:rPr>
        <w:sz w:val="18"/>
        <w:szCs w:val="18"/>
      </w:rPr>
      <w:fldChar w:fldCharType="separate"/>
    </w:r>
    <w:r w:rsidR="00191A39">
      <w:rPr>
        <w:noProof/>
        <w:sz w:val="18"/>
        <w:szCs w:val="18"/>
      </w:rPr>
      <w:t>1</w:t>
    </w:r>
    <w:r w:rsidR="00BC67C9"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22" w:name="Date"/>
    <w:r w:rsidR="00073A71">
      <w:rPr>
        <w:rFonts w:ascii="Garamond" w:hAnsi="Garamond"/>
      </w:rPr>
      <w:t>2019-0</w:t>
    </w:r>
    <w:r w:rsidR="00706558">
      <w:rPr>
        <w:rFonts w:ascii="Garamond" w:hAnsi="Garamond"/>
      </w:rPr>
      <w:t>7</w:t>
    </w:r>
    <w:r w:rsidR="00073A71">
      <w:rPr>
        <w:rFonts w:ascii="Garamond" w:hAnsi="Garamond"/>
      </w:rPr>
      <w:t>-</w:t>
    </w:r>
    <w:bookmarkEnd w:id="22"/>
    <w:r w:rsidR="00706558">
      <w:rPr>
        <w:rFonts w:ascii="Garamond" w:hAnsi="Garamond"/>
      </w:rPr>
      <w:t>01</w:t>
    </w:r>
  </w:p>
  <w:p w:rsidR="003B7ECC" w:rsidRDefault="003B7ECC" w:rsidP="003F70FC">
    <w:pPr>
      <w:pStyle w:val="Sidhuvud"/>
      <w:tabs>
        <w:tab w:val="clear" w:pos="4706"/>
        <w:tab w:val="left" w:pos="5670"/>
      </w:tabs>
      <w:rPr>
        <w:rFonts w:ascii="Garamond" w:hAnsi="Garamond"/>
      </w:rPr>
    </w:pPr>
    <w:r>
      <w:rPr>
        <w:rFonts w:ascii="Garamond" w:hAnsi="Garamond"/>
      </w:rPr>
      <w:tab/>
    </w:r>
  </w:p>
  <w:p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23" w:name="Dn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94D"/>
    <w:multiLevelType w:val="hybridMultilevel"/>
    <w:tmpl w:val="D026D0A0"/>
    <w:lvl w:ilvl="0" w:tplc="250A4030">
      <w:numFmt w:val="bullet"/>
      <w:lvlText w:val="-"/>
      <w:lvlJc w:val="left"/>
      <w:pPr>
        <w:ind w:left="720" w:hanging="360"/>
      </w:pPr>
      <w:rPr>
        <w:rFonts w:ascii="Garamond" w:eastAsia="Times New Roman" w:hAnsi="Garamond"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E53986"/>
    <w:multiLevelType w:val="hybridMultilevel"/>
    <w:tmpl w:val="11566454"/>
    <w:lvl w:ilvl="0" w:tplc="20F0059E">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A3405F"/>
    <w:multiLevelType w:val="hybridMultilevel"/>
    <w:tmpl w:val="5A2A5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482F20"/>
    <w:multiLevelType w:val="hybridMultilevel"/>
    <w:tmpl w:val="09DE0ABC"/>
    <w:lvl w:ilvl="0" w:tplc="20F0059E">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B851AB"/>
    <w:multiLevelType w:val="hybridMultilevel"/>
    <w:tmpl w:val="A868107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2E07D50"/>
    <w:multiLevelType w:val="hybridMultilevel"/>
    <w:tmpl w:val="7A487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CA06BD"/>
    <w:multiLevelType w:val="hybridMultilevel"/>
    <w:tmpl w:val="66E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B427CD"/>
    <w:multiLevelType w:val="hybridMultilevel"/>
    <w:tmpl w:val="DB18DFB8"/>
    <w:lvl w:ilvl="0" w:tplc="20F0059E">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B968B6"/>
    <w:multiLevelType w:val="hybridMultilevel"/>
    <w:tmpl w:val="B91E2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5"/>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Black"/>
  </w:docVars>
  <w:rsids>
    <w:rsidRoot w:val="00073A71"/>
    <w:rsid w:val="00027B2E"/>
    <w:rsid w:val="00027F18"/>
    <w:rsid w:val="0003406C"/>
    <w:rsid w:val="00043BED"/>
    <w:rsid w:val="0004610D"/>
    <w:rsid w:val="000469BC"/>
    <w:rsid w:val="0004791E"/>
    <w:rsid w:val="000552A5"/>
    <w:rsid w:val="000557AC"/>
    <w:rsid w:val="000571C4"/>
    <w:rsid w:val="000616A9"/>
    <w:rsid w:val="00070207"/>
    <w:rsid w:val="000731B8"/>
    <w:rsid w:val="00073A71"/>
    <w:rsid w:val="00084F7A"/>
    <w:rsid w:val="00086069"/>
    <w:rsid w:val="00092ADA"/>
    <w:rsid w:val="000A03C5"/>
    <w:rsid w:val="000A11ED"/>
    <w:rsid w:val="000B5FFE"/>
    <w:rsid w:val="000D032E"/>
    <w:rsid w:val="000D3930"/>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E3239"/>
    <w:rsid w:val="001F3AF9"/>
    <w:rsid w:val="001F681B"/>
    <w:rsid w:val="00203737"/>
    <w:rsid w:val="00210C0E"/>
    <w:rsid w:val="002139BE"/>
    <w:rsid w:val="002239A4"/>
    <w:rsid w:val="00223D46"/>
    <w:rsid w:val="002270DB"/>
    <w:rsid w:val="00234DC9"/>
    <w:rsid w:val="00243F54"/>
    <w:rsid w:val="00250B61"/>
    <w:rsid w:val="00252030"/>
    <w:rsid w:val="00261126"/>
    <w:rsid w:val="002841C0"/>
    <w:rsid w:val="00285BBC"/>
    <w:rsid w:val="00286EF7"/>
    <w:rsid w:val="00290DCA"/>
    <w:rsid w:val="00294DCE"/>
    <w:rsid w:val="002B226B"/>
    <w:rsid w:val="002B57D3"/>
    <w:rsid w:val="002C1483"/>
    <w:rsid w:val="002C2B5A"/>
    <w:rsid w:val="002C6F31"/>
    <w:rsid w:val="002D2CDB"/>
    <w:rsid w:val="002D4E73"/>
    <w:rsid w:val="002F2DA7"/>
    <w:rsid w:val="0030048F"/>
    <w:rsid w:val="00311E0B"/>
    <w:rsid w:val="00322FA1"/>
    <w:rsid w:val="003372B9"/>
    <w:rsid w:val="003454B3"/>
    <w:rsid w:val="0035461D"/>
    <w:rsid w:val="00372C51"/>
    <w:rsid w:val="00383F5F"/>
    <w:rsid w:val="00387EE9"/>
    <w:rsid w:val="00394805"/>
    <w:rsid w:val="00397B89"/>
    <w:rsid w:val="003B7ECC"/>
    <w:rsid w:val="003C78B9"/>
    <w:rsid w:val="003F4EF1"/>
    <w:rsid w:val="003F70FC"/>
    <w:rsid w:val="003F7287"/>
    <w:rsid w:val="003F7518"/>
    <w:rsid w:val="00407E0B"/>
    <w:rsid w:val="004240C2"/>
    <w:rsid w:val="004525C0"/>
    <w:rsid w:val="00453A5D"/>
    <w:rsid w:val="0045400A"/>
    <w:rsid w:val="00461524"/>
    <w:rsid w:val="00481A9B"/>
    <w:rsid w:val="00484738"/>
    <w:rsid w:val="004A2519"/>
    <w:rsid w:val="004B6BD5"/>
    <w:rsid w:val="004B7319"/>
    <w:rsid w:val="004C4DAF"/>
    <w:rsid w:val="004D1FEA"/>
    <w:rsid w:val="004D3061"/>
    <w:rsid w:val="004F1766"/>
    <w:rsid w:val="004F4DBE"/>
    <w:rsid w:val="00505FF7"/>
    <w:rsid w:val="00521739"/>
    <w:rsid w:val="00523D53"/>
    <w:rsid w:val="00530101"/>
    <w:rsid w:val="00533385"/>
    <w:rsid w:val="005434AA"/>
    <w:rsid w:val="00545BCD"/>
    <w:rsid w:val="00550887"/>
    <w:rsid w:val="00555E52"/>
    <w:rsid w:val="0056627A"/>
    <w:rsid w:val="00566EA2"/>
    <w:rsid w:val="00567BC0"/>
    <w:rsid w:val="00582CF0"/>
    <w:rsid w:val="00585359"/>
    <w:rsid w:val="00590B97"/>
    <w:rsid w:val="00593E02"/>
    <w:rsid w:val="00596783"/>
    <w:rsid w:val="005A04B2"/>
    <w:rsid w:val="005A34E8"/>
    <w:rsid w:val="005B1BE4"/>
    <w:rsid w:val="005C3350"/>
    <w:rsid w:val="005D0ACC"/>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802C5"/>
    <w:rsid w:val="006926C4"/>
    <w:rsid w:val="006948B2"/>
    <w:rsid w:val="0069675A"/>
    <w:rsid w:val="006A16F9"/>
    <w:rsid w:val="006A5A50"/>
    <w:rsid w:val="006A7580"/>
    <w:rsid w:val="006B5EC3"/>
    <w:rsid w:val="006C153E"/>
    <w:rsid w:val="006C4B40"/>
    <w:rsid w:val="006D6DF7"/>
    <w:rsid w:val="006F0FC7"/>
    <w:rsid w:val="00706558"/>
    <w:rsid w:val="007122C6"/>
    <w:rsid w:val="00731473"/>
    <w:rsid w:val="00735961"/>
    <w:rsid w:val="00750AAF"/>
    <w:rsid w:val="007512D3"/>
    <w:rsid w:val="00761238"/>
    <w:rsid w:val="00772CE1"/>
    <w:rsid w:val="007736BC"/>
    <w:rsid w:val="00790567"/>
    <w:rsid w:val="007A33E8"/>
    <w:rsid w:val="007A3CBB"/>
    <w:rsid w:val="007B7A64"/>
    <w:rsid w:val="007C6DAD"/>
    <w:rsid w:val="00801DDD"/>
    <w:rsid w:val="00804A71"/>
    <w:rsid w:val="00805572"/>
    <w:rsid w:val="00820BB2"/>
    <w:rsid w:val="00826889"/>
    <w:rsid w:val="008278C0"/>
    <w:rsid w:val="0083566B"/>
    <w:rsid w:val="00835756"/>
    <w:rsid w:val="00835A74"/>
    <w:rsid w:val="008402C3"/>
    <w:rsid w:val="00843F47"/>
    <w:rsid w:val="008529AA"/>
    <w:rsid w:val="00865D8C"/>
    <w:rsid w:val="008726C7"/>
    <w:rsid w:val="00884A53"/>
    <w:rsid w:val="00893AE4"/>
    <w:rsid w:val="00893CBB"/>
    <w:rsid w:val="008B6D2D"/>
    <w:rsid w:val="008C10C1"/>
    <w:rsid w:val="008D0D8C"/>
    <w:rsid w:val="008D352A"/>
    <w:rsid w:val="008D79D6"/>
    <w:rsid w:val="00903036"/>
    <w:rsid w:val="00903FDA"/>
    <w:rsid w:val="00904704"/>
    <w:rsid w:val="00924F41"/>
    <w:rsid w:val="00933DF8"/>
    <w:rsid w:val="00934EF0"/>
    <w:rsid w:val="00936C2B"/>
    <w:rsid w:val="00944F2C"/>
    <w:rsid w:val="00945809"/>
    <w:rsid w:val="0095193C"/>
    <w:rsid w:val="00955C20"/>
    <w:rsid w:val="00965B94"/>
    <w:rsid w:val="0097176C"/>
    <w:rsid w:val="00977357"/>
    <w:rsid w:val="0098084F"/>
    <w:rsid w:val="00992C20"/>
    <w:rsid w:val="009A2128"/>
    <w:rsid w:val="009C31AA"/>
    <w:rsid w:val="009D06AF"/>
    <w:rsid w:val="009E1E31"/>
    <w:rsid w:val="009F20C4"/>
    <w:rsid w:val="009F7962"/>
    <w:rsid w:val="00A1070F"/>
    <w:rsid w:val="00A1382A"/>
    <w:rsid w:val="00A23FAC"/>
    <w:rsid w:val="00A32829"/>
    <w:rsid w:val="00A348AE"/>
    <w:rsid w:val="00A457C5"/>
    <w:rsid w:val="00A501BA"/>
    <w:rsid w:val="00A5504A"/>
    <w:rsid w:val="00A5545D"/>
    <w:rsid w:val="00A64198"/>
    <w:rsid w:val="00A77D51"/>
    <w:rsid w:val="00A92018"/>
    <w:rsid w:val="00A97C3F"/>
    <w:rsid w:val="00AA1066"/>
    <w:rsid w:val="00AA4AFE"/>
    <w:rsid w:val="00AB1146"/>
    <w:rsid w:val="00AB1404"/>
    <w:rsid w:val="00AB283C"/>
    <w:rsid w:val="00AC3D34"/>
    <w:rsid w:val="00AD4490"/>
    <w:rsid w:val="00AD54A8"/>
    <w:rsid w:val="00AD7212"/>
    <w:rsid w:val="00AE086A"/>
    <w:rsid w:val="00AF2C02"/>
    <w:rsid w:val="00B0045D"/>
    <w:rsid w:val="00B006F2"/>
    <w:rsid w:val="00B010C5"/>
    <w:rsid w:val="00B104C3"/>
    <w:rsid w:val="00B179A6"/>
    <w:rsid w:val="00B2099E"/>
    <w:rsid w:val="00B45753"/>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02F"/>
    <w:rsid w:val="00BC2E02"/>
    <w:rsid w:val="00BC67C9"/>
    <w:rsid w:val="00BD305E"/>
    <w:rsid w:val="00BD3A2F"/>
    <w:rsid w:val="00BE1791"/>
    <w:rsid w:val="00BE24F7"/>
    <w:rsid w:val="00C02339"/>
    <w:rsid w:val="00C11065"/>
    <w:rsid w:val="00C21955"/>
    <w:rsid w:val="00C2670D"/>
    <w:rsid w:val="00C37F6E"/>
    <w:rsid w:val="00C41158"/>
    <w:rsid w:val="00C44809"/>
    <w:rsid w:val="00C4543A"/>
    <w:rsid w:val="00C52D30"/>
    <w:rsid w:val="00C60E3C"/>
    <w:rsid w:val="00C734D0"/>
    <w:rsid w:val="00C92819"/>
    <w:rsid w:val="00C95EDF"/>
    <w:rsid w:val="00CA2C71"/>
    <w:rsid w:val="00CB45DE"/>
    <w:rsid w:val="00CD731A"/>
    <w:rsid w:val="00CE208D"/>
    <w:rsid w:val="00CE66FD"/>
    <w:rsid w:val="00CF2F4B"/>
    <w:rsid w:val="00D047FA"/>
    <w:rsid w:val="00D05C5F"/>
    <w:rsid w:val="00D0653E"/>
    <w:rsid w:val="00D114D2"/>
    <w:rsid w:val="00D14A9A"/>
    <w:rsid w:val="00D170D9"/>
    <w:rsid w:val="00D1788E"/>
    <w:rsid w:val="00D324FA"/>
    <w:rsid w:val="00D3288C"/>
    <w:rsid w:val="00D3497F"/>
    <w:rsid w:val="00D4674B"/>
    <w:rsid w:val="00D472D2"/>
    <w:rsid w:val="00D50613"/>
    <w:rsid w:val="00D56009"/>
    <w:rsid w:val="00D6019F"/>
    <w:rsid w:val="00D6046E"/>
    <w:rsid w:val="00D732D6"/>
    <w:rsid w:val="00D74E88"/>
    <w:rsid w:val="00D822B5"/>
    <w:rsid w:val="00D87D0C"/>
    <w:rsid w:val="00DB5508"/>
    <w:rsid w:val="00DD1884"/>
    <w:rsid w:val="00DF7CFD"/>
    <w:rsid w:val="00DF7D7F"/>
    <w:rsid w:val="00E058A1"/>
    <w:rsid w:val="00E15880"/>
    <w:rsid w:val="00E31FB1"/>
    <w:rsid w:val="00E35877"/>
    <w:rsid w:val="00E5347C"/>
    <w:rsid w:val="00E54B75"/>
    <w:rsid w:val="00E67806"/>
    <w:rsid w:val="00E74110"/>
    <w:rsid w:val="00E80C5D"/>
    <w:rsid w:val="00E931FE"/>
    <w:rsid w:val="00E96D03"/>
    <w:rsid w:val="00EA2DDA"/>
    <w:rsid w:val="00EA3B4F"/>
    <w:rsid w:val="00EB3616"/>
    <w:rsid w:val="00EB7DA4"/>
    <w:rsid w:val="00EC48EC"/>
    <w:rsid w:val="00ED32EB"/>
    <w:rsid w:val="00EF1989"/>
    <w:rsid w:val="00F100ED"/>
    <w:rsid w:val="00F13328"/>
    <w:rsid w:val="00F20538"/>
    <w:rsid w:val="00F2400E"/>
    <w:rsid w:val="00F24F23"/>
    <w:rsid w:val="00F345BD"/>
    <w:rsid w:val="00F40170"/>
    <w:rsid w:val="00F40797"/>
    <w:rsid w:val="00F63E81"/>
    <w:rsid w:val="00F652DF"/>
    <w:rsid w:val="00F74482"/>
    <w:rsid w:val="00F76CCD"/>
    <w:rsid w:val="00F873C5"/>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829AF3"/>
  <w15:docId w15:val="{C12FE072-4CC2-4C97-AE88-792E6E16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uiPriority w:val="99"/>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customStyle="1" w:styleId="Default">
    <w:name w:val="Default"/>
    <w:rsid w:val="008529AA"/>
    <w:pPr>
      <w:autoSpaceDE w:val="0"/>
      <w:autoSpaceDN w:val="0"/>
      <w:adjustRightInd w:val="0"/>
    </w:pPr>
    <w:rPr>
      <w:rFonts w:ascii="Cambria" w:hAnsi="Cambria" w:cs="Cambria"/>
      <w:color w:val="000000"/>
      <w:sz w:val="24"/>
      <w:szCs w:val="24"/>
    </w:rPr>
  </w:style>
  <w:style w:type="paragraph" w:styleId="Liststycke">
    <w:name w:val="List Paragraph"/>
    <w:basedOn w:val="Normal"/>
    <w:uiPriority w:val="34"/>
    <w:rsid w:val="00A64198"/>
    <w:pPr>
      <w:ind w:left="720"/>
      <w:contextualSpacing/>
    </w:pPr>
  </w:style>
  <w:style w:type="paragraph" w:styleId="Innehllsfrteckningsrubrik">
    <w:name w:val="TOC Heading"/>
    <w:basedOn w:val="Rubrik1"/>
    <w:next w:val="Normal"/>
    <w:uiPriority w:val="39"/>
    <w:unhideWhenUsed/>
    <w:qFormat/>
    <w:rsid w:val="004240C2"/>
    <w:pPr>
      <w:keepLines/>
      <w:spacing w:before="240" w:line="259" w:lineRule="auto"/>
      <w:outlineLvl w:val="9"/>
    </w:pPr>
    <w:rPr>
      <w:rFonts w:asciiTheme="majorHAnsi" w:eastAsiaTheme="majorEastAsia" w:hAnsiTheme="majorHAnsi" w:cstheme="majorBidi"/>
      <w:b w:val="0"/>
      <w:color w:val="365F91" w:themeColor="accent1" w:themeShade="BF"/>
      <w:szCs w:val="32"/>
    </w:rPr>
  </w:style>
  <w:style w:type="paragraph" w:styleId="Innehll1">
    <w:name w:val="toc 1"/>
    <w:basedOn w:val="Normal"/>
    <w:next w:val="Normal"/>
    <w:autoRedefine/>
    <w:uiPriority w:val="39"/>
    <w:unhideWhenUsed/>
    <w:rsid w:val="004240C2"/>
    <w:pPr>
      <w:spacing w:after="100"/>
    </w:pPr>
  </w:style>
  <w:style w:type="paragraph" w:styleId="Innehll2">
    <w:name w:val="toc 2"/>
    <w:basedOn w:val="Normal"/>
    <w:next w:val="Normal"/>
    <w:autoRedefine/>
    <w:uiPriority w:val="39"/>
    <w:unhideWhenUsed/>
    <w:rsid w:val="004240C2"/>
    <w:pPr>
      <w:spacing w:after="100"/>
      <w:ind w:left="240"/>
    </w:pPr>
  </w:style>
  <w:style w:type="paragraph" w:styleId="Innehll3">
    <w:name w:val="toc 3"/>
    <w:basedOn w:val="Normal"/>
    <w:next w:val="Normal"/>
    <w:autoRedefine/>
    <w:uiPriority w:val="39"/>
    <w:unhideWhenUsed/>
    <w:rsid w:val="004240C2"/>
    <w:pPr>
      <w:spacing w:after="100"/>
      <w:ind w:left="480"/>
    </w:pPr>
  </w:style>
  <w:style w:type="paragraph" w:styleId="Fotnotstext">
    <w:name w:val="footnote text"/>
    <w:basedOn w:val="Normal"/>
    <w:link w:val="FotnotstextChar"/>
    <w:semiHidden/>
    <w:unhideWhenUsed/>
    <w:rsid w:val="008B6D2D"/>
    <w:pPr>
      <w:spacing w:line="240" w:lineRule="auto"/>
    </w:pPr>
    <w:rPr>
      <w:sz w:val="20"/>
    </w:rPr>
  </w:style>
  <w:style w:type="character" w:customStyle="1" w:styleId="FotnotstextChar">
    <w:name w:val="Fotnotstext Char"/>
    <w:basedOn w:val="Standardstycketeckensnitt"/>
    <w:link w:val="Fotnotstext"/>
    <w:semiHidden/>
    <w:rsid w:val="008B6D2D"/>
    <w:rPr>
      <w:rFonts w:ascii="Garamond" w:hAnsi="Garamond"/>
    </w:rPr>
  </w:style>
  <w:style w:type="character" w:styleId="Fotnotsreferens">
    <w:name w:val="footnote reference"/>
    <w:basedOn w:val="Standardstycketeckensnitt"/>
    <w:semiHidden/>
    <w:unhideWhenUsed/>
    <w:rsid w:val="008B6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44465">
      <w:bodyDiv w:val="1"/>
      <w:marLeft w:val="0"/>
      <w:marRight w:val="0"/>
      <w:marTop w:val="0"/>
      <w:marBottom w:val="0"/>
      <w:divBdr>
        <w:top w:val="none" w:sz="0" w:space="0" w:color="auto"/>
        <w:left w:val="none" w:sz="0" w:space="0" w:color="auto"/>
        <w:bottom w:val="none" w:sz="0" w:space="0" w:color="auto"/>
        <w:right w:val="none" w:sz="0" w:space="0" w:color="auto"/>
      </w:divBdr>
    </w:div>
    <w:div w:id="17745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29A9D57C673694DBE8FC823C5A92073" ma:contentTypeVersion="7" ma:contentTypeDescription="Skapa ett nytt dokument." ma:contentTypeScope="" ma:versionID="4d1dc35271b3e8b65b298a3631ff2792">
  <xsd:schema xmlns:xsd="http://www.w3.org/2001/XMLSchema" xmlns:xs="http://www.w3.org/2001/XMLSchema" xmlns:p="http://schemas.microsoft.com/office/2006/metadata/properties" xmlns:ns2="9551ed1f-6870-4d4b-8695-b6b94c3571bc" xmlns:ns3="15e2c76c-9503-4b4c-8ed2-d4b1aecdaa5c" targetNamespace="http://schemas.microsoft.com/office/2006/metadata/properties" ma:root="true" ma:fieldsID="65062e120ce45b205b3bbab11024743b" ns2:_="" ns3:_="">
    <xsd:import namespace="9551ed1f-6870-4d4b-8695-b6b94c3571bc"/>
    <xsd:import namespace="15e2c76c-9503-4b4c-8ed2-d4b1aecdaa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2c76c-9503-4b4c-8ed2-d4b1aecdaa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Datum" ma:index="14"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15e2c76c-9503-4b4c-8ed2-d4b1aecdaa5c" xsi:nil="true"/>
  </documentManagement>
</p:properties>
</file>

<file path=customXml/itemProps1.xml><?xml version="1.0" encoding="utf-8"?>
<ds:datastoreItem xmlns:ds="http://schemas.openxmlformats.org/officeDocument/2006/customXml" ds:itemID="{17DBDBDA-3565-4B22-B760-1DB9E3385EB7}">
  <ds:schemaRefs>
    <ds:schemaRef ds:uri="http://schemas.openxmlformats.org/officeDocument/2006/bibliography"/>
  </ds:schemaRefs>
</ds:datastoreItem>
</file>

<file path=customXml/itemProps2.xml><?xml version="1.0" encoding="utf-8"?>
<ds:datastoreItem xmlns:ds="http://schemas.openxmlformats.org/officeDocument/2006/customXml" ds:itemID="{33278EC6-628B-4F25-95F7-58965629991B}"/>
</file>

<file path=customXml/itemProps3.xml><?xml version="1.0" encoding="utf-8"?>
<ds:datastoreItem xmlns:ds="http://schemas.openxmlformats.org/officeDocument/2006/customXml" ds:itemID="{E63164B3-B817-4094-A07E-A95AA3EB2FDB}"/>
</file>

<file path=customXml/itemProps4.xml><?xml version="1.0" encoding="utf-8"?>
<ds:datastoreItem xmlns:ds="http://schemas.openxmlformats.org/officeDocument/2006/customXml" ds:itemID="{C0BBDA6F-0BE3-4202-8241-7B2A5F493D3D}"/>
</file>

<file path=docProps/app.xml><?xml version="1.0" encoding="utf-8"?>
<Properties xmlns="http://schemas.openxmlformats.org/officeDocument/2006/extended-properties" xmlns:vt="http://schemas.openxmlformats.org/officeDocument/2006/docPropsVTypes">
  <Template>Normal</Template>
  <TotalTime>468</TotalTime>
  <Pages>8</Pages>
  <Words>2137</Words>
  <Characters>13915</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Per Gunnar</dc:creator>
  <cp:keywords/>
  <cp:lastModifiedBy>Rosengren Per Gunnar</cp:lastModifiedBy>
  <cp:revision>26</cp:revision>
  <cp:lastPrinted>2011-01-21T09:33:00Z</cp:lastPrinted>
  <dcterms:created xsi:type="dcterms:W3CDTF">2019-06-26T06:24:00Z</dcterms:created>
  <dcterms:modified xsi:type="dcterms:W3CDTF">2019-07-04T12:12:00Z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0x010100C29A9D57C673694DBE8FC823C5A92073</vt:lpwstr>
  </property>
</Properties>
</file>