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4052352" w:displacedByCustomXml="next"/>
    <w:sdt>
      <w:sdtPr>
        <w:alias w:val="Titel"/>
        <w:tag w:val=""/>
        <w:id w:val="521976555"/>
        <w:placeholder>
          <w:docPart w:val="EEF7064FB3DB4A26983CA92DF54666E5"/>
        </w:placeholder>
        <w:dataBinding w:prefixMappings="xmlns:ns0='http://purl.org/dc/elements/1.1/' xmlns:ns1='http://schemas.openxmlformats.org/package/2006/metadata/core-properties' " w:xpath="/ns1:coreProperties[1]/ns0:title[1]" w:storeItemID="{6C3C8BC8-F283-45AE-878A-BAB7291924A1}"/>
        <w:text/>
      </w:sdtPr>
      <w:sdtContent>
        <w:p w14:paraId="494186D2" w14:textId="418B72AF" w:rsidR="002A7035" w:rsidRPr="0022590D" w:rsidRDefault="0022590D" w:rsidP="0022590D">
          <w:pPr>
            <w:pStyle w:val="Rubrik1"/>
          </w:pPr>
          <w:r w:rsidRPr="0022590D">
            <w:t>Budget och prognos för projekt i Unit4</w:t>
          </w:r>
        </w:p>
      </w:sdtContent>
    </w:sdt>
    <w:bookmarkEnd w:id="0" w:displacedByCustomXml="prev"/>
    <w:p w14:paraId="71DDFA22" w14:textId="209C5E87" w:rsidR="00EC6E64" w:rsidRPr="00465E51" w:rsidRDefault="00B70017" w:rsidP="00F67436">
      <w:pPr>
        <w:pStyle w:val="Rubrikledtext"/>
      </w:pPr>
      <w:r w:rsidRPr="00465E51">
        <w:t>Dokumentets syfte</w:t>
      </w:r>
    </w:p>
    <w:p w14:paraId="6BD1CE01" w14:textId="554BDF2E" w:rsidR="00B70017" w:rsidRPr="00465E51" w:rsidRDefault="00604C67" w:rsidP="00F67436">
      <w:pPr>
        <w:pStyle w:val="Normalledtext"/>
      </w:pPr>
      <w:r w:rsidRPr="00604C67">
        <w:t>Rutinen beskriver hur och när budget och prognos registreras i U</w:t>
      </w:r>
      <w:r w:rsidR="000F3F0F">
        <w:t>nit4</w:t>
      </w:r>
      <w:r w:rsidRPr="00604C67">
        <w:t xml:space="preserve"> för projekt med investeringar samt </w:t>
      </w:r>
      <w:r w:rsidR="008956DB">
        <w:t>projektrelaterade</w:t>
      </w:r>
      <w:r w:rsidRPr="00604C67">
        <w:t xml:space="preserve"> driftsposter under projektens livslängd.</w:t>
      </w:r>
    </w:p>
    <w:p w14:paraId="6AD8ECAE" w14:textId="04E9E63C" w:rsidR="00B70017" w:rsidRPr="00465E51" w:rsidRDefault="00B70017" w:rsidP="00F67436">
      <w:pPr>
        <w:pStyle w:val="Rubrikledtext"/>
      </w:pPr>
      <w:r w:rsidRPr="00465E51">
        <w:t>Dokumentet gäller för</w:t>
      </w:r>
    </w:p>
    <w:p w14:paraId="1EFCB3D8" w14:textId="297BAD16" w:rsidR="00282C79" w:rsidRPr="00465E51" w:rsidRDefault="00604C67" w:rsidP="00F67436">
      <w:pPr>
        <w:pStyle w:val="Normalledtext"/>
      </w:pPr>
      <w:r w:rsidRPr="00604C67">
        <w:t>Rutinen används av projektcontrollers och businesscontrollers som arbetar med projekt inklusive investeringar.</w:t>
      </w:r>
    </w:p>
    <w:p w14:paraId="5F8C16D8" w14:textId="7C577890" w:rsidR="005E045D" w:rsidRDefault="00E5049A" w:rsidP="005E045D">
      <w:pPr>
        <w:pStyle w:val="Rubrik1"/>
      </w:pPr>
      <w:r>
        <w:t>Bakgrund</w:t>
      </w:r>
    </w:p>
    <w:p w14:paraId="1C555136" w14:textId="3B0DBA7D" w:rsidR="00FF3ABC" w:rsidRDefault="00AC0FD5" w:rsidP="00FA47A6">
      <w:r w:rsidRPr="00AC0FD5">
        <w:t xml:space="preserve">Investeringsbudget per nämnd/enhet beslutas av Kommunfullmäktige (KF) i Mål och Budget (MoB) för aktuell planperiod. I detta ingår både </w:t>
      </w:r>
      <w:r w:rsidR="00F4726B">
        <w:t>investerings</w:t>
      </w:r>
      <w:r w:rsidRPr="00AC0FD5">
        <w:t xml:space="preserve">budget för enskilda projekt </w:t>
      </w:r>
      <w:r>
        <w:t xml:space="preserve">inklusive eventuella </w:t>
      </w:r>
      <w:r w:rsidR="008956DB">
        <w:t xml:space="preserve">projektrelaterade </w:t>
      </w:r>
      <w:r>
        <w:t xml:space="preserve">driftsposter, </w:t>
      </w:r>
      <w:r w:rsidRPr="00AC0FD5">
        <w:t>och vissa rambudgetposter. I undantagsfall kan projektbudget samt rambudget beslutas i samband med Tertialbokslut 1 (T1), ifall behov av reviderad/tillkommande budget påverkar innevarande år.</w:t>
      </w:r>
      <w:r>
        <w:t xml:space="preserve"> </w:t>
      </w:r>
      <w:r w:rsidR="00E5049A" w:rsidRPr="00E5049A">
        <w:t>Investeringarna/projekten ska vara nämndbehandlade</w:t>
      </w:r>
      <w:r>
        <w:t xml:space="preserve"> tjänsteskrivelser</w:t>
      </w:r>
      <w:r w:rsidR="00E5049A" w:rsidRPr="00E5049A">
        <w:t xml:space="preserve"> innan beslut i KF</w:t>
      </w:r>
      <w:r>
        <w:t>.</w:t>
      </w:r>
      <w:r w:rsidR="00F4726B">
        <w:t>*</w:t>
      </w:r>
    </w:p>
    <w:p w14:paraId="6B67B830" w14:textId="4F507090" w:rsidR="00F4726B" w:rsidRPr="00F4726B" w:rsidRDefault="00F4726B" w:rsidP="00FA47A6">
      <w:pPr>
        <w:rPr>
          <w:i/>
          <w:iCs/>
        </w:rPr>
      </w:pPr>
      <w:r w:rsidRPr="00647A78">
        <w:rPr>
          <w:i/>
          <w:iCs/>
        </w:rPr>
        <w:t>* I stadsutvecklings budgetprocess fattas genomförandebeslut av kommunfullmäktige (KF) löpande under året.</w:t>
      </w:r>
    </w:p>
    <w:p w14:paraId="0C3798F4" w14:textId="6C7E0EE1" w:rsidR="00E5049A" w:rsidRDefault="00E5049A" w:rsidP="00E5049A">
      <w:pPr>
        <w:pStyle w:val="Rubrik1"/>
      </w:pPr>
      <w:r>
        <w:t>Definitioner</w:t>
      </w:r>
    </w:p>
    <w:p w14:paraId="7B2B0AE4" w14:textId="3C058001" w:rsidR="00E5049A" w:rsidRDefault="00E5049A" w:rsidP="00E5049A">
      <w:r>
        <w:t xml:space="preserve">• </w:t>
      </w:r>
      <w:r w:rsidRPr="70989E39">
        <w:rPr>
          <w:b/>
          <w:bCs/>
        </w:rPr>
        <w:t>Projektbudget:</w:t>
      </w:r>
      <w:r>
        <w:t xml:space="preserve"> en total budget per projekt som beslutas av KF, alternativt via avrop från en rambudget*. Årsfördelningen av den totala projektbudgeten uppdateras vid T</w:t>
      </w:r>
      <w:r w:rsidR="00C71D5A">
        <w:t xml:space="preserve">ertialbokslut </w:t>
      </w:r>
      <w:r>
        <w:t xml:space="preserve">2 </w:t>
      </w:r>
      <w:r w:rsidR="00C71D5A">
        <w:t xml:space="preserve">(T2) </w:t>
      </w:r>
      <w:r>
        <w:t xml:space="preserve">via prognos </w:t>
      </w:r>
      <w:r w:rsidR="00C71D5A">
        <w:t>som fastställs som</w:t>
      </w:r>
      <w:r>
        <w:t xml:space="preserve"> årsbudget</w:t>
      </w:r>
      <w:r w:rsidR="00887823">
        <w:t xml:space="preserve"> per projekt och nämnd/verksamhet i MoB</w:t>
      </w:r>
      <w:r w:rsidR="008A5E46">
        <w:t>.</w:t>
      </w:r>
    </w:p>
    <w:p w14:paraId="776E7038" w14:textId="6E6EBF27" w:rsidR="008956DB" w:rsidRPr="00C0415C" w:rsidRDefault="008956DB" w:rsidP="70989E39">
      <w:pPr>
        <w:pStyle w:val="Liststycke"/>
        <w:numPr>
          <w:ilvl w:val="0"/>
          <w:numId w:val="18"/>
        </w:numPr>
      </w:pPr>
      <w:r>
        <w:t>Projektbudgetram:</w:t>
      </w:r>
      <w:r w:rsidRPr="70989E39">
        <w:rPr>
          <w:b/>
          <w:bCs/>
        </w:rPr>
        <w:t xml:space="preserve"> </w:t>
      </w:r>
      <w:r>
        <w:t>för några stadsbyggnadsprojekt har KF beslutat en total projektbudgetram för genomförande. KSSU har delegation att besluta om etappvisa avrop till projekten från projektbudgetramen.</w:t>
      </w:r>
    </w:p>
    <w:p w14:paraId="3D4DBDAC" w14:textId="7340B3A1" w:rsidR="00E5049A" w:rsidRDefault="00E5049A" w:rsidP="00E5049A">
      <w:r>
        <w:t xml:space="preserve">• </w:t>
      </w:r>
      <w:r w:rsidRPr="70989E39">
        <w:rPr>
          <w:b/>
          <w:bCs/>
        </w:rPr>
        <w:t>Rambudget:</w:t>
      </w:r>
      <w:r>
        <w:t xml:space="preserve"> en </w:t>
      </w:r>
      <w:r w:rsidR="00887823">
        <w:t xml:space="preserve">årsvis </w:t>
      </w:r>
      <w:r>
        <w:t xml:space="preserve">budget för planerade </w:t>
      </w:r>
      <w:r w:rsidR="008956DB">
        <w:t>investeringar av ett visst slag, tex reinvestering vägnät,</w:t>
      </w:r>
      <w:r>
        <w:t xml:space="preserve"> </w:t>
      </w:r>
      <w:r w:rsidR="00887823">
        <w:t>under aktuell</w:t>
      </w:r>
      <w:r>
        <w:t xml:space="preserve"> M</w:t>
      </w:r>
      <w:r w:rsidR="00887823">
        <w:t>o</w:t>
      </w:r>
      <w:r>
        <w:t>B</w:t>
      </w:r>
      <w:r w:rsidR="00887823">
        <w:t xml:space="preserve"> period</w:t>
      </w:r>
      <w:r>
        <w:t xml:space="preserve">. KF beslutar om när och </w:t>
      </w:r>
      <w:r w:rsidR="00887823">
        <w:t>i vilken instans</w:t>
      </w:r>
      <w:r>
        <w:t xml:space="preserve"> avrop från rambudgeten till enskilda projekt kan beslutas.</w:t>
      </w:r>
    </w:p>
    <w:p w14:paraId="452FF2E6" w14:textId="7E3558CC" w:rsidR="008956DB" w:rsidRPr="00C0415C" w:rsidRDefault="008956DB" w:rsidP="70989E39">
      <w:pPr>
        <w:pStyle w:val="Liststycke"/>
        <w:numPr>
          <w:ilvl w:val="0"/>
          <w:numId w:val="18"/>
        </w:numPr>
      </w:pPr>
      <w:r>
        <w:lastRenderedPageBreak/>
        <w:t>Ej utnyttjad rambudget på högst en miljon kronor från ett år, som beror på försenad fakturering, får nyttjas nästkommande år och förklaras då som en rambudgetavvikelse.</w:t>
      </w:r>
    </w:p>
    <w:p w14:paraId="6A72383D" w14:textId="65387A4E" w:rsidR="00E5049A" w:rsidRDefault="00E5049A" w:rsidP="00E5049A">
      <w:r>
        <w:t>•</w:t>
      </w:r>
      <w:r w:rsidR="00647A78">
        <w:t xml:space="preserve"> </w:t>
      </w:r>
      <w:r w:rsidRPr="70989E39">
        <w:rPr>
          <w:b/>
          <w:bCs/>
        </w:rPr>
        <w:t>Årsbudget:</w:t>
      </w:r>
      <w:r>
        <w:t xml:space="preserve"> en nämnds/verksamhets totala budget per år för gällande M</w:t>
      </w:r>
      <w:r w:rsidR="00887823">
        <w:t>o</w:t>
      </w:r>
      <w:r>
        <w:t xml:space="preserve">B period, som beslutas av KF i </w:t>
      </w:r>
      <w:r w:rsidR="00887823">
        <w:t>MoB</w:t>
      </w:r>
      <w:r>
        <w:t>. Årsbudget baseras på alla pågående och planerade projekts aktuella och summerade årsprognoser inom gällande M</w:t>
      </w:r>
      <w:r w:rsidR="00887823">
        <w:t>o</w:t>
      </w:r>
      <w:r>
        <w:t>B period.</w:t>
      </w:r>
      <w:r w:rsidR="00887823">
        <w:t xml:space="preserve"> </w:t>
      </w:r>
      <w:bookmarkStart w:id="1" w:name="_Hlk172729489"/>
      <w:r w:rsidR="00887823">
        <w:t>Nya årsprognoser i Tertialbokslut 1 (T1) innebär ej förändrad årsbudget. Årsbudget kan förändras i samband med T1 geno</w:t>
      </w:r>
      <w:r w:rsidR="00DA4939">
        <w:t xml:space="preserve">m </w:t>
      </w:r>
      <w:r w:rsidR="00887823">
        <w:t>tjänsteskrivelser med förslag om budget för nya projekt samt förslag om tillkommande/avgående budget för tidigare beslutade projekt som nämnd/enhet får beslut om i KF i samband med T1.</w:t>
      </w:r>
    </w:p>
    <w:bookmarkEnd w:id="1"/>
    <w:p w14:paraId="3AE46450" w14:textId="041C40DD" w:rsidR="00E5049A" w:rsidRDefault="00E5049A" w:rsidP="00E5049A">
      <w:r>
        <w:t>•</w:t>
      </w:r>
      <w:r w:rsidR="00647A78">
        <w:t xml:space="preserve"> </w:t>
      </w:r>
      <w:r w:rsidRPr="00647A78">
        <w:rPr>
          <w:b/>
          <w:bCs/>
        </w:rPr>
        <w:t>Prognos:</w:t>
      </w:r>
      <w:r>
        <w:t xml:space="preserve"> </w:t>
      </w:r>
      <w:r w:rsidR="00DA4939">
        <w:t>beviljade och/eller planerade</w:t>
      </w:r>
      <w:r>
        <w:t xml:space="preserve"> inkomster/utgifter samt intäkter/kostnader per år och projekt.</w:t>
      </w:r>
      <w:r w:rsidR="00DA4939">
        <w:t xml:space="preserve"> </w:t>
      </w:r>
    </w:p>
    <w:p w14:paraId="22DF4EBF" w14:textId="0094FEA4" w:rsidR="00647A78" w:rsidRDefault="00647A78" w:rsidP="00647A78">
      <w:pPr>
        <w:pStyle w:val="Rubrik1"/>
      </w:pPr>
      <w:r>
        <w:t>Beskrivning</w:t>
      </w:r>
    </w:p>
    <w:p w14:paraId="2EA24935" w14:textId="1A87B189" w:rsidR="00647A78" w:rsidRDefault="00647A78" w:rsidP="00647A78">
      <w:r>
        <w:t>I denna rutin beskrivs var och hur prognos, budgetrevidering, projektbudget</w:t>
      </w:r>
      <w:r w:rsidR="00441B84">
        <w:t xml:space="preserve">, </w:t>
      </w:r>
      <w:r>
        <w:t xml:space="preserve">rambudget </w:t>
      </w:r>
      <w:r w:rsidR="00441B84">
        <w:t xml:space="preserve">samt årsbudget </w:t>
      </w:r>
      <w:r>
        <w:t xml:space="preserve">registreras i Unit4. Rutinen beskriver också hur datat i de olika ingångarna hänger ihop och vad som i systemet ska motsvara årsbudget för innevarande år samt för </w:t>
      </w:r>
      <w:r w:rsidR="00DA4939">
        <w:t xml:space="preserve">MoB </w:t>
      </w:r>
      <w:r>
        <w:t xml:space="preserve">perioden enligt senaste beslut i </w:t>
      </w:r>
      <w:r w:rsidR="00DA4939">
        <w:t>KF</w:t>
      </w:r>
      <w:r>
        <w:t>.</w:t>
      </w:r>
    </w:p>
    <w:p w14:paraId="3FE44E27" w14:textId="3C679E19" w:rsidR="00647A78" w:rsidRDefault="062B55F6" w:rsidP="70989E39">
      <w:r>
        <w:rPr>
          <w:noProof/>
        </w:rPr>
        <w:lastRenderedPageBreak/>
        <w:drawing>
          <wp:inline distT="0" distB="0" distL="0" distR="0" wp14:anchorId="690449BC" wp14:editId="6077B52F">
            <wp:extent cx="2352675" cy="4819650"/>
            <wp:effectExtent l="0" t="0" r="0" b="0"/>
            <wp:docPr id="13720278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27804" name="Picture 1372027804"/>
                    <pic:cNvPicPr/>
                  </pic:nvPicPr>
                  <pic:blipFill>
                    <a:blip r:embed="rId11">
                      <a:extLst>
                        <a:ext uri="{28A0092B-C50C-407E-A947-70E740481C1C}">
                          <a14:useLocalDpi xmlns:a14="http://schemas.microsoft.com/office/drawing/2010/main"/>
                        </a:ext>
                      </a:extLst>
                    </a:blip>
                    <a:stretch>
                      <a:fillRect/>
                    </a:stretch>
                  </pic:blipFill>
                  <pic:spPr>
                    <a:xfrm>
                      <a:off x="0" y="0"/>
                      <a:ext cx="2352675" cy="4819650"/>
                    </a:xfrm>
                    <a:prstGeom prst="rect">
                      <a:avLst/>
                    </a:prstGeom>
                  </pic:spPr>
                </pic:pic>
              </a:graphicData>
            </a:graphic>
          </wp:inline>
        </w:drawing>
      </w:r>
    </w:p>
    <w:p w14:paraId="25358993" w14:textId="568769CD" w:rsidR="00636225" w:rsidRDefault="00636225" w:rsidP="00636225">
      <w:pPr>
        <w:pStyle w:val="Beskrivning"/>
      </w:pPr>
      <w:r>
        <w:t xml:space="preserve">Bild över ingångarna i Unit4 (UBW) för projekt: Antura Beslutad projektbudget, Antura Budgetrevidering, Pott (Rambudget), Antura projektprognos löpande, Antura projektprognos T1, Antura projektprognos T2, </w:t>
      </w:r>
      <w:r w:rsidR="2A702BED">
        <w:t xml:space="preserve">Manuell Ursprunglig projektbudget (ej Antura), </w:t>
      </w:r>
      <w:r>
        <w:t>Manuell Beslutad projektbudget (ej Antura), Manuell Budgetrevidering (ej Antura), Manuell projektprognos löpande, Manuell projektprognos T1</w:t>
      </w:r>
      <w:r w:rsidR="50355A62">
        <w:t xml:space="preserve">, </w:t>
      </w:r>
      <w:r>
        <w:t>Manuell projektprognos T2</w:t>
      </w:r>
      <w:r w:rsidR="33048395">
        <w:t>.</w:t>
      </w:r>
    </w:p>
    <w:p w14:paraId="1750F65B" w14:textId="1807BE47" w:rsidR="00C61C36" w:rsidRPr="00C61C36" w:rsidRDefault="00A24CCA" w:rsidP="00C61C36">
      <w:pPr>
        <w:pStyle w:val="Rubrik2"/>
      </w:pPr>
      <w:r w:rsidRPr="00A24CCA">
        <w:t>Projektprognos</w:t>
      </w:r>
    </w:p>
    <w:p w14:paraId="5163D7DB" w14:textId="6B990E71" w:rsidR="00C61C36" w:rsidRPr="00C61C36" w:rsidRDefault="00C61C36" w:rsidP="00C61C36">
      <w:pPr>
        <w:pStyle w:val="Rubrik3"/>
      </w:pPr>
      <w:r w:rsidRPr="00A24CCA">
        <w:t xml:space="preserve">Manuell </w:t>
      </w:r>
      <w:r>
        <w:t>p</w:t>
      </w:r>
      <w:r w:rsidRPr="00A24CCA">
        <w:t xml:space="preserve">rojektprognos </w:t>
      </w:r>
      <w:r>
        <w:t>l</w:t>
      </w:r>
      <w:r w:rsidRPr="00A24CCA">
        <w:t xml:space="preserve">öpande </w:t>
      </w:r>
      <w:r>
        <w:t xml:space="preserve">/ </w:t>
      </w:r>
      <w:r w:rsidRPr="00A24CCA">
        <w:t xml:space="preserve">T1 </w:t>
      </w:r>
      <w:r>
        <w:t xml:space="preserve">/ </w:t>
      </w:r>
      <w:r w:rsidRPr="00A24CCA">
        <w:t>T2</w:t>
      </w:r>
    </w:p>
    <w:p w14:paraId="2B5F2A09" w14:textId="1E1687C8" w:rsidR="00A24CCA" w:rsidRDefault="00A24CCA" w:rsidP="00A24CCA">
      <w:r>
        <w:t xml:space="preserve">Respektive nämnd/verksamhet </w:t>
      </w:r>
      <w:r w:rsidR="000B2B1A">
        <w:t>som ej använder projektstyrningsverktyget Antura rapporterar</w:t>
      </w:r>
      <w:r>
        <w:t xml:space="preserve"> årsprognoser per pågående eller planerade projekt inklusive investeringar</w:t>
      </w:r>
      <w:r w:rsidR="000B2B1A">
        <w:t xml:space="preserve"> i Unit4. D</w:t>
      </w:r>
      <w:r>
        <w:t xml:space="preserve">edikerad controller </w:t>
      </w:r>
      <w:r w:rsidR="000B2B1A">
        <w:t xml:space="preserve">registrerar </w:t>
      </w:r>
      <w:r>
        <w:t xml:space="preserve">i ”Manuell projektprognos löpande” per projektnummer och år. Detta ska ske vid T1, T2 och årsbokslut, samt vid förändringar även löpande under året. När T1 samt T2 rapporterats in i Stratsys enligt tidplan så kopieras ”Manuell projektprognos löpande” till ”Manuell projektprognos T1”/ ”Manuell projektprognos T2” </w:t>
      </w:r>
      <w:r w:rsidR="000B2B1A">
        <w:t xml:space="preserve">i Unit4 </w:t>
      </w:r>
      <w:r>
        <w:t xml:space="preserve">av </w:t>
      </w:r>
      <w:r w:rsidR="00D331BF">
        <w:t>respektive nämnd/verksamhet</w:t>
      </w:r>
      <w:r w:rsidR="00934E5E">
        <w:t>s</w:t>
      </w:r>
      <w:r w:rsidR="00D331BF">
        <w:t xml:space="preserve"> dedikerad</w:t>
      </w:r>
      <w:r w:rsidR="00934E5E">
        <w:t>e</w:t>
      </w:r>
      <w:r>
        <w:t xml:space="preserve"> controller för investeringar</w:t>
      </w:r>
      <w:r w:rsidR="000B2B1A">
        <w:t xml:space="preserve">. </w:t>
      </w:r>
      <w:bookmarkStart w:id="2" w:name="_Hlk172711273"/>
      <w:r w:rsidR="000B2B1A">
        <w:t xml:space="preserve">Projektprognos </w:t>
      </w:r>
      <w:r w:rsidR="000C658E">
        <w:t xml:space="preserve">för </w:t>
      </w:r>
      <w:r w:rsidR="000C658E">
        <w:lastRenderedPageBreak/>
        <w:t xml:space="preserve">innevarande år vid T2 samt årsbudget som beslutats för budget- och planåren i MoB </w:t>
      </w:r>
      <w:r w:rsidR="000B2B1A">
        <w:t xml:space="preserve">verifieras/justeras </w:t>
      </w:r>
      <w:r w:rsidR="00934E5E">
        <w:t xml:space="preserve">också av </w:t>
      </w:r>
      <w:r w:rsidR="000B2B1A">
        <w:t>controller</w:t>
      </w:r>
      <w:r w:rsidR="00934E5E">
        <w:t>n</w:t>
      </w:r>
      <w:r w:rsidR="000B2B1A">
        <w:t xml:space="preserve"> så att de finns sparade i modulen ”Manuell projektprognos T2”.</w:t>
      </w:r>
    </w:p>
    <w:bookmarkEnd w:id="2"/>
    <w:p w14:paraId="286AE7B3" w14:textId="280C0650" w:rsidR="00C61C36" w:rsidRDefault="00C61C36" w:rsidP="00C61C36">
      <w:pPr>
        <w:pStyle w:val="Rubrik3"/>
      </w:pPr>
      <w:r>
        <w:t>Antura projektprognos löpande / T1 / T2</w:t>
      </w:r>
    </w:p>
    <w:p w14:paraId="7CDC7182" w14:textId="669D9F5B" w:rsidR="00A24CCA" w:rsidRDefault="00A24CCA" w:rsidP="00A24CCA">
      <w:r>
        <w:t xml:space="preserve">För projekt som </w:t>
      </w:r>
      <w:r w:rsidR="00BB28AD">
        <w:t>använder</w:t>
      </w:r>
      <w:r>
        <w:t xml:space="preserve"> Antura (Stadsutveckling</w:t>
      </w:r>
      <w:r w:rsidR="000B2B1A">
        <w:t>, Fastighetsenheten samt Natur- och trafiknämnden</w:t>
      </w:r>
      <w:r>
        <w:t xml:space="preserve">) lägger ansvarig huvud-/delprojektledare in </w:t>
      </w:r>
      <w:r w:rsidR="000B2B1A">
        <w:t>projekt</w:t>
      </w:r>
      <w:r>
        <w:t xml:space="preserve">prognos i Antura på aktivitetsnivå för sina projekt. Prognoserna går via daglig integration automatiskt över till Unit4; till ingången ”Antura projektprognos löpande”. </w:t>
      </w:r>
    </w:p>
    <w:p w14:paraId="1C306362" w14:textId="67103FA3" w:rsidR="000B2B1A" w:rsidRDefault="00A24CCA" w:rsidP="000B2B1A">
      <w:r>
        <w:t>Prognosen i Antura uppdateras löpande under året vid förändringar samt inför T1, T2 och årsbokslut enligt verksamheternas interna processer och rutiner. Projektcontroller för respektive nämnd/</w:t>
      </w:r>
      <w:r w:rsidR="000B2B1A">
        <w:t>verksamhet</w:t>
      </w:r>
      <w:r>
        <w:t xml:space="preserve"> ansvarar för att ha kopierat </w:t>
      </w:r>
      <w:r w:rsidR="00BB28AD">
        <w:t>års</w:t>
      </w:r>
      <w:r>
        <w:t>prognose</w:t>
      </w:r>
      <w:r w:rsidR="00BB28AD">
        <w:t>r</w:t>
      </w:r>
      <w:r>
        <w:t>n</w:t>
      </w:r>
      <w:r w:rsidR="00BB28AD">
        <w:t>a</w:t>
      </w:r>
      <w:r>
        <w:t xml:space="preserve"> från ”Antura projektprognos löpande” till ”Antura projektprognos T1” samt ”Antura projektprognos T2” vid samma tidpunkt som </w:t>
      </w:r>
      <w:r w:rsidR="000B2B1A">
        <w:t xml:space="preserve">årsprognoserna för </w:t>
      </w:r>
      <w:r>
        <w:t xml:space="preserve">T1 och T2 rapporteras in i Stratsys enligt gällande tidplan. </w:t>
      </w:r>
      <w:r w:rsidR="000B2B1A">
        <w:t xml:space="preserve">Projektprognos för innevarande år vid T2 samt årsbudget </w:t>
      </w:r>
      <w:r w:rsidR="00934E5E">
        <w:t>som besluta</w:t>
      </w:r>
      <w:r w:rsidR="00BB28AD">
        <w:t>t</w:t>
      </w:r>
      <w:r w:rsidR="00934E5E">
        <w:t xml:space="preserve">s </w:t>
      </w:r>
      <w:r w:rsidR="000C658E">
        <w:t xml:space="preserve">för budget- och planåren </w:t>
      </w:r>
      <w:r w:rsidR="00934E5E">
        <w:t xml:space="preserve">i </w:t>
      </w:r>
      <w:r w:rsidR="000B2B1A">
        <w:t>MoB verifieras/justeras av projektcontroller</w:t>
      </w:r>
      <w:r w:rsidR="00934E5E">
        <w:t>n</w:t>
      </w:r>
      <w:r w:rsidR="000B2B1A">
        <w:t xml:space="preserve"> så att de finns sparade i modulen ”</w:t>
      </w:r>
      <w:r w:rsidR="000C658E">
        <w:t>Antura</w:t>
      </w:r>
      <w:r w:rsidR="000B2B1A">
        <w:t xml:space="preserve"> projektprognos T2”.</w:t>
      </w:r>
    </w:p>
    <w:p w14:paraId="60125141" w14:textId="481BDEAD" w:rsidR="00A24CCA" w:rsidRDefault="00A24CCA" w:rsidP="000B2B1A">
      <w:pPr>
        <w:pStyle w:val="Rubrik2"/>
      </w:pPr>
      <w:r>
        <w:t xml:space="preserve">Budgetrevidering </w:t>
      </w:r>
    </w:p>
    <w:p w14:paraId="50268238" w14:textId="66BE5963" w:rsidR="000B2B1A" w:rsidRDefault="000B2B1A" w:rsidP="000B2B1A">
      <w:pPr>
        <w:pStyle w:val="Rubrik3"/>
      </w:pPr>
      <w:r>
        <w:t xml:space="preserve">Manuell Budgetrevidering (ej Antura) </w:t>
      </w:r>
    </w:p>
    <w:p w14:paraId="3352A0A1" w14:textId="09555DF1" w:rsidR="00A24CCA" w:rsidRPr="00A24CCA" w:rsidRDefault="00A24CCA" w:rsidP="1CF58F68">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 xml:space="preserve">När en nämnd/verksamhet </w:t>
      </w:r>
      <w:r w:rsidR="005C4D00" w:rsidRPr="70989E39">
        <w:rPr>
          <w:rFonts w:asciiTheme="minorHAnsi" w:eastAsiaTheme="minorEastAsia" w:hAnsiTheme="minorHAnsi" w:cstheme="minorBidi"/>
        </w:rPr>
        <w:t xml:space="preserve">(som ej använder Antura) </w:t>
      </w:r>
      <w:r w:rsidRPr="70989E39">
        <w:rPr>
          <w:rFonts w:asciiTheme="minorHAnsi" w:eastAsiaTheme="minorEastAsia" w:hAnsiTheme="minorHAnsi" w:cstheme="minorBidi"/>
        </w:rPr>
        <w:t xml:space="preserve">söker nya medel för nya projekt eller tillägg för tidigare beslutade projekt så registreras dessa belopp per projekt och år i ”Manuell Budgetrevidering (ej Antura)” av </w:t>
      </w:r>
      <w:r w:rsidR="000C658E" w:rsidRPr="70989E39">
        <w:rPr>
          <w:rFonts w:asciiTheme="minorHAnsi" w:eastAsiaTheme="minorEastAsia" w:hAnsiTheme="minorHAnsi" w:cstheme="minorBidi"/>
        </w:rPr>
        <w:t xml:space="preserve">nämndens/verksamhetens </w:t>
      </w:r>
      <w:r w:rsidRPr="70989E39">
        <w:rPr>
          <w:rFonts w:asciiTheme="minorHAnsi" w:eastAsiaTheme="minorEastAsia" w:hAnsiTheme="minorHAnsi" w:cstheme="minorBidi"/>
        </w:rPr>
        <w:t>dedikerad</w:t>
      </w:r>
      <w:r w:rsidR="000C658E" w:rsidRPr="70989E39">
        <w:rPr>
          <w:rFonts w:asciiTheme="minorHAnsi" w:eastAsiaTheme="minorEastAsia" w:hAnsiTheme="minorHAnsi" w:cstheme="minorBidi"/>
        </w:rPr>
        <w:t>e</w:t>
      </w:r>
      <w:r w:rsidRPr="70989E39">
        <w:rPr>
          <w:rFonts w:asciiTheme="minorHAnsi" w:eastAsiaTheme="minorEastAsia" w:hAnsiTheme="minorHAnsi" w:cstheme="minorBidi"/>
        </w:rPr>
        <w:t xml:space="preserve"> controller. Här registreras även återlämning av tidigare beslutade medel. De belopp som registreras i ”Manuell Budgetrevidering (ej Antura)” ska även finnas registrerade i ”Manuell projektprognos löpande”. Beloppen </w:t>
      </w:r>
      <w:r w:rsidR="000C658E" w:rsidRPr="70989E39">
        <w:rPr>
          <w:rFonts w:asciiTheme="minorHAnsi" w:eastAsiaTheme="minorEastAsia" w:hAnsiTheme="minorHAnsi" w:cstheme="minorBidi"/>
        </w:rPr>
        <w:t xml:space="preserve">ska </w:t>
      </w:r>
      <w:r w:rsidRPr="70989E39">
        <w:rPr>
          <w:rFonts w:asciiTheme="minorHAnsi" w:eastAsiaTheme="minorEastAsia" w:hAnsiTheme="minorHAnsi" w:cstheme="minorBidi"/>
        </w:rPr>
        <w:t>överensstämm</w:t>
      </w:r>
      <w:r w:rsidR="000C658E" w:rsidRPr="70989E39">
        <w:rPr>
          <w:rFonts w:asciiTheme="minorHAnsi" w:eastAsiaTheme="minorEastAsia" w:hAnsiTheme="minorHAnsi" w:cstheme="minorBidi"/>
        </w:rPr>
        <w:t>a</w:t>
      </w:r>
      <w:r w:rsidRPr="70989E39">
        <w:rPr>
          <w:rFonts w:asciiTheme="minorHAnsi" w:eastAsiaTheme="minorEastAsia" w:hAnsiTheme="minorHAnsi" w:cstheme="minorBidi"/>
        </w:rPr>
        <w:t xml:space="preserve"> med projektens tjänsteskrivelser.</w:t>
      </w:r>
    </w:p>
    <w:p w14:paraId="538B4D9C" w14:textId="3A5A830E" w:rsidR="000B2B1A" w:rsidRDefault="000B2B1A" w:rsidP="000B2B1A">
      <w:pPr>
        <w:pStyle w:val="Rubrik3"/>
      </w:pPr>
      <w:r>
        <w:t>Antura Budgetrevidering</w:t>
      </w:r>
    </w:p>
    <w:p w14:paraId="1D6ADF4E" w14:textId="50FC0148" w:rsidR="00A24CCA" w:rsidRDefault="005C4D00" w:rsidP="1CF58F68">
      <w:pPr>
        <w:pStyle w:val="Brdtext"/>
        <w:spacing w:line="266" w:lineRule="auto"/>
        <w:ind w:right="989"/>
        <w:rPr>
          <w:rFonts w:asciiTheme="minorHAnsi" w:eastAsiaTheme="minorEastAsia" w:hAnsiTheme="minorHAnsi" w:cstheme="minorBidi"/>
        </w:rPr>
      </w:pPr>
      <w:r w:rsidRPr="70989E39">
        <w:rPr>
          <w:rFonts w:asciiTheme="minorHAnsi" w:eastAsiaTheme="minorEastAsia" w:hAnsiTheme="minorHAnsi" w:cstheme="minorBidi"/>
        </w:rPr>
        <w:t>När v</w:t>
      </w:r>
      <w:r w:rsidR="00A24CCA" w:rsidRPr="70989E39">
        <w:rPr>
          <w:rFonts w:asciiTheme="minorHAnsi" w:eastAsiaTheme="minorEastAsia" w:hAnsiTheme="minorHAnsi" w:cstheme="minorBidi"/>
        </w:rPr>
        <w:t>erksamheter som använder Antura för projekt inklusive investeringar söker nya medel så överförs projektens totala prognos</w:t>
      </w:r>
      <w:r w:rsidR="000C658E" w:rsidRPr="70989E39">
        <w:rPr>
          <w:rFonts w:asciiTheme="minorHAnsi" w:eastAsiaTheme="minorEastAsia" w:hAnsiTheme="minorHAnsi" w:cstheme="minorBidi"/>
        </w:rPr>
        <w:t>/ aktuella projektfasers prognoser</w:t>
      </w:r>
      <w:r w:rsidR="00A24CCA" w:rsidRPr="70989E39">
        <w:rPr>
          <w:rFonts w:asciiTheme="minorHAnsi" w:eastAsiaTheme="minorEastAsia" w:hAnsiTheme="minorHAnsi" w:cstheme="minorBidi"/>
        </w:rPr>
        <w:t xml:space="preserve"> till budget i Antura. Detta belopp går via daglig integration över till Unit4 till </w:t>
      </w:r>
      <w:r w:rsidRPr="70989E39">
        <w:rPr>
          <w:rFonts w:asciiTheme="minorHAnsi" w:eastAsiaTheme="minorEastAsia" w:hAnsiTheme="minorHAnsi" w:cstheme="minorBidi"/>
        </w:rPr>
        <w:t xml:space="preserve">modulen </w:t>
      </w:r>
      <w:r w:rsidR="00A24CCA" w:rsidRPr="70989E39">
        <w:rPr>
          <w:rFonts w:asciiTheme="minorHAnsi" w:eastAsiaTheme="minorEastAsia" w:hAnsiTheme="minorHAnsi" w:cstheme="minorBidi"/>
        </w:rPr>
        <w:t>”Antura Budgetrevidering”. Stadsutvecklingsprocessens rutin för budgetrevidering hittas på sharepointsidan PROSIT.</w:t>
      </w:r>
    </w:p>
    <w:p w14:paraId="28058635" w14:textId="77777777" w:rsidR="00A24CCA" w:rsidRPr="00A24CCA" w:rsidRDefault="00A24CCA" w:rsidP="00A24CCA">
      <w:pPr>
        <w:pStyle w:val="Rubrik2"/>
      </w:pPr>
      <w:r>
        <w:lastRenderedPageBreak/>
        <w:t>Pott (Rambudget)</w:t>
      </w:r>
    </w:p>
    <w:p w14:paraId="76FA750B" w14:textId="7B35D2B3" w:rsidR="00A24CCA" w:rsidRPr="00A24CCA" w:rsidRDefault="00A24CCA" w:rsidP="70989E39">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 xml:space="preserve">En beslutad rambudget registreras per ansvar </w:t>
      </w:r>
      <w:r w:rsidR="00343A2F" w:rsidRPr="70989E39">
        <w:rPr>
          <w:rFonts w:asciiTheme="minorHAnsi" w:eastAsiaTheme="minorEastAsia" w:hAnsiTheme="minorHAnsi" w:cstheme="minorBidi"/>
        </w:rPr>
        <w:t xml:space="preserve">samt år </w:t>
      </w:r>
      <w:r w:rsidRPr="70989E39">
        <w:rPr>
          <w:rFonts w:asciiTheme="minorHAnsi" w:eastAsiaTheme="minorEastAsia" w:hAnsiTheme="minorHAnsi" w:cstheme="minorBidi"/>
        </w:rPr>
        <w:t xml:space="preserve">i ”Pott (Rambudget)” av ansvarig controller per nämnd/verksamhet. Beloppet motsvaras av </w:t>
      </w:r>
      <w:r w:rsidR="00343A2F" w:rsidRPr="70989E39">
        <w:rPr>
          <w:rFonts w:asciiTheme="minorHAnsi" w:eastAsiaTheme="minorEastAsia" w:hAnsiTheme="minorHAnsi" w:cstheme="minorBidi"/>
        </w:rPr>
        <w:t>beslutad</w:t>
      </w:r>
      <w:r w:rsidR="00852FCD" w:rsidRPr="70989E39">
        <w:rPr>
          <w:rFonts w:asciiTheme="minorHAnsi" w:eastAsiaTheme="minorEastAsia" w:hAnsiTheme="minorHAnsi" w:cstheme="minorBidi"/>
        </w:rPr>
        <w:t xml:space="preserve"> rambudget</w:t>
      </w:r>
      <w:r w:rsidRPr="70989E39">
        <w:rPr>
          <w:rFonts w:asciiTheme="minorHAnsi" w:eastAsiaTheme="minorEastAsia" w:hAnsiTheme="minorHAnsi" w:cstheme="minorBidi"/>
        </w:rPr>
        <w:t xml:space="preserve"> för planerade investeringar/projekt eller projektfaser i respektive ovan beskriven ingång för </w:t>
      </w:r>
      <w:r w:rsidR="004451FF" w:rsidRPr="70989E39">
        <w:rPr>
          <w:rFonts w:asciiTheme="minorHAnsi" w:eastAsiaTheme="minorEastAsia" w:hAnsiTheme="minorHAnsi" w:cstheme="minorBidi"/>
        </w:rPr>
        <w:t>projekt</w:t>
      </w:r>
      <w:r w:rsidRPr="70989E39">
        <w:rPr>
          <w:rFonts w:asciiTheme="minorHAnsi" w:eastAsiaTheme="minorEastAsia" w:hAnsiTheme="minorHAnsi" w:cstheme="minorBidi"/>
        </w:rPr>
        <w:t xml:space="preserve">prognos. När avrop beslutas </w:t>
      </w:r>
      <w:r w:rsidR="004451FF" w:rsidRPr="70989E39">
        <w:rPr>
          <w:rFonts w:asciiTheme="minorHAnsi" w:eastAsiaTheme="minorEastAsia" w:hAnsiTheme="minorHAnsi" w:cstheme="minorBidi"/>
        </w:rPr>
        <w:t xml:space="preserve">från en rambudget </w:t>
      </w:r>
      <w:r w:rsidRPr="70989E39">
        <w:rPr>
          <w:rFonts w:asciiTheme="minorHAnsi" w:eastAsiaTheme="minorEastAsia" w:hAnsiTheme="minorHAnsi" w:cstheme="minorBidi"/>
        </w:rPr>
        <w:t xml:space="preserve">för </w:t>
      </w:r>
      <w:r w:rsidR="004451FF" w:rsidRPr="70989E39">
        <w:rPr>
          <w:rFonts w:asciiTheme="minorHAnsi" w:eastAsiaTheme="minorEastAsia" w:hAnsiTheme="minorHAnsi" w:cstheme="minorBidi"/>
        </w:rPr>
        <w:t xml:space="preserve">att föras över till </w:t>
      </w:r>
      <w:r w:rsidRPr="70989E39">
        <w:rPr>
          <w:rFonts w:asciiTheme="minorHAnsi" w:eastAsiaTheme="minorEastAsia" w:hAnsiTheme="minorHAnsi" w:cstheme="minorBidi"/>
        </w:rPr>
        <w:t xml:space="preserve">en projektbudget, registreras den av ansvarig projektcontroller </w:t>
      </w:r>
      <w:r w:rsidR="004451FF" w:rsidRPr="70989E39">
        <w:rPr>
          <w:rFonts w:asciiTheme="minorHAnsi" w:eastAsiaTheme="minorEastAsia" w:hAnsiTheme="minorHAnsi" w:cstheme="minorBidi"/>
        </w:rPr>
        <w:t xml:space="preserve">på projektet </w:t>
      </w:r>
      <w:r w:rsidRPr="70989E39">
        <w:rPr>
          <w:rFonts w:asciiTheme="minorHAnsi" w:eastAsiaTheme="minorEastAsia" w:hAnsiTheme="minorHAnsi" w:cstheme="minorBidi"/>
        </w:rPr>
        <w:t>och då minskas rambudgeten automatiskt i systemet.</w:t>
      </w:r>
      <w:r w:rsidR="00343A2F" w:rsidRPr="70989E39">
        <w:rPr>
          <w:rFonts w:asciiTheme="minorHAnsi" w:eastAsiaTheme="minorEastAsia" w:hAnsiTheme="minorHAnsi" w:cstheme="minorBidi"/>
        </w:rPr>
        <w:t xml:space="preserve"> Modulen </w:t>
      </w:r>
      <w:r w:rsidR="000C658E" w:rsidRPr="70989E39">
        <w:rPr>
          <w:rFonts w:asciiTheme="minorHAnsi" w:eastAsiaTheme="minorEastAsia" w:hAnsiTheme="minorHAnsi" w:cstheme="minorBidi"/>
        </w:rPr>
        <w:t xml:space="preserve">har tom år 2024 </w:t>
      </w:r>
      <w:r w:rsidR="00343A2F" w:rsidRPr="70989E39">
        <w:rPr>
          <w:rFonts w:asciiTheme="minorHAnsi" w:eastAsiaTheme="minorEastAsia" w:hAnsiTheme="minorHAnsi" w:cstheme="minorBidi"/>
        </w:rPr>
        <w:t>använ</w:t>
      </w:r>
      <w:r w:rsidR="000C658E" w:rsidRPr="70989E39">
        <w:rPr>
          <w:rFonts w:asciiTheme="minorHAnsi" w:eastAsiaTheme="minorEastAsia" w:hAnsiTheme="minorHAnsi" w:cstheme="minorBidi"/>
        </w:rPr>
        <w:t>ts</w:t>
      </w:r>
      <w:r w:rsidR="00343A2F" w:rsidRPr="70989E39">
        <w:rPr>
          <w:rFonts w:asciiTheme="minorHAnsi" w:eastAsiaTheme="minorEastAsia" w:hAnsiTheme="minorHAnsi" w:cstheme="minorBidi"/>
        </w:rPr>
        <w:t xml:space="preserve"> av stadsutveckling</w:t>
      </w:r>
      <w:r w:rsidR="000C658E" w:rsidRPr="70989E39">
        <w:rPr>
          <w:rFonts w:asciiTheme="minorHAnsi" w:eastAsiaTheme="minorEastAsia" w:hAnsiTheme="minorHAnsi" w:cstheme="minorBidi"/>
        </w:rPr>
        <w:t xml:space="preserve">, innan övergången till portföljbudget och portföljstyrning </w:t>
      </w:r>
      <w:r w:rsidR="008D3FC4" w:rsidRPr="70989E39">
        <w:rPr>
          <w:rFonts w:asciiTheme="minorHAnsi" w:eastAsiaTheme="minorEastAsia" w:hAnsiTheme="minorHAnsi" w:cstheme="minorBidi"/>
        </w:rPr>
        <w:t xml:space="preserve">som </w:t>
      </w:r>
      <w:r w:rsidR="000C658E" w:rsidRPr="70989E39">
        <w:rPr>
          <w:rFonts w:asciiTheme="minorHAnsi" w:eastAsiaTheme="minorEastAsia" w:hAnsiTheme="minorHAnsi" w:cstheme="minorBidi"/>
        </w:rPr>
        <w:t>beslutades i MoB 2025-2027</w:t>
      </w:r>
      <w:r w:rsidR="00343A2F" w:rsidRPr="70989E39">
        <w:rPr>
          <w:rFonts w:asciiTheme="minorHAnsi" w:eastAsiaTheme="minorEastAsia" w:hAnsiTheme="minorHAnsi" w:cstheme="minorBidi"/>
        </w:rPr>
        <w:t>. Övriga verksamheter hanterar årsvisa rambudgetar som upplagda projekt i modulerna för projekt</w:t>
      </w:r>
      <w:r w:rsidR="004451FF" w:rsidRPr="70989E39">
        <w:rPr>
          <w:rFonts w:asciiTheme="minorHAnsi" w:eastAsiaTheme="minorEastAsia" w:hAnsiTheme="minorHAnsi" w:cstheme="minorBidi"/>
        </w:rPr>
        <w:t>prognos och projekt</w:t>
      </w:r>
      <w:r w:rsidR="00343A2F" w:rsidRPr="70989E39">
        <w:rPr>
          <w:rFonts w:asciiTheme="minorHAnsi" w:eastAsiaTheme="minorEastAsia" w:hAnsiTheme="minorHAnsi" w:cstheme="minorBidi"/>
        </w:rPr>
        <w:t>budget.</w:t>
      </w:r>
    </w:p>
    <w:p w14:paraId="01692661" w14:textId="77777777" w:rsidR="00A24CCA" w:rsidRDefault="00A24CCA" w:rsidP="70989E39">
      <w:pPr>
        <w:pStyle w:val="Brdtext"/>
        <w:spacing w:line="266" w:lineRule="auto"/>
        <w:ind w:right="989"/>
        <w:rPr>
          <w:rFonts w:asciiTheme="minorHAnsi" w:eastAsiaTheme="minorEastAsia" w:hAnsiTheme="minorHAnsi" w:cstheme="minorBidi"/>
          <w:sz w:val="22"/>
          <w:szCs w:val="22"/>
        </w:rPr>
      </w:pPr>
    </w:p>
    <w:p w14:paraId="39F2029F" w14:textId="52DD5B84" w:rsidR="00A24CCA" w:rsidRDefault="00A24CCA" w:rsidP="00E85964">
      <w:pPr>
        <w:pStyle w:val="Rubrik2"/>
      </w:pPr>
      <w:r>
        <w:t>Beslutad projektbudget</w:t>
      </w:r>
    </w:p>
    <w:p w14:paraId="52B5AA68" w14:textId="150E504B" w:rsidR="00E85964" w:rsidRPr="00E85964" w:rsidRDefault="00E85964" w:rsidP="00E85964">
      <w:pPr>
        <w:pStyle w:val="Rubrik3"/>
      </w:pPr>
      <w:r>
        <w:t>Antura Beslutad projektbudget / Manuell Beslutad projektbudget (ej Antura)</w:t>
      </w:r>
    </w:p>
    <w:p w14:paraId="145B6E20" w14:textId="215D682B" w:rsidR="00A24CCA" w:rsidRPr="00A24CCA" w:rsidRDefault="00A24CCA" w:rsidP="70989E39">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 xml:space="preserve">När </w:t>
      </w:r>
      <w:r w:rsidR="00F20431" w:rsidRPr="70989E39">
        <w:rPr>
          <w:rFonts w:asciiTheme="minorHAnsi" w:eastAsiaTheme="minorEastAsia" w:hAnsiTheme="minorHAnsi" w:cstheme="minorBidi"/>
        </w:rPr>
        <w:t>KF</w:t>
      </w:r>
      <w:r w:rsidRPr="70989E39">
        <w:rPr>
          <w:rFonts w:asciiTheme="minorHAnsi" w:eastAsiaTheme="minorEastAsia" w:hAnsiTheme="minorHAnsi" w:cstheme="minorBidi"/>
        </w:rPr>
        <w:t xml:space="preserve"> fattat beslut om </w:t>
      </w:r>
      <w:r w:rsidR="00E85964" w:rsidRPr="70989E39">
        <w:rPr>
          <w:rFonts w:asciiTheme="minorHAnsi" w:eastAsiaTheme="minorEastAsia" w:hAnsiTheme="minorHAnsi" w:cstheme="minorBidi"/>
        </w:rPr>
        <w:t xml:space="preserve">projektbudget </w:t>
      </w:r>
      <w:r w:rsidRPr="70989E39">
        <w:rPr>
          <w:rFonts w:asciiTheme="minorHAnsi" w:eastAsiaTheme="minorEastAsia" w:hAnsiTheme="minorHAnsi" w:cstheme="minorBidi"/>
        </w:rPr>
        <w:t xml:space="preserve">så för </w:t>
      </w:r>
      <w:r w:rsidR="008D3FC4" w:rsidRPr="70989E39">
        <w:rPr>
          <w:rFonts w:asciiTheme="minorHAnsi" w:eastAsiaTheme="minorEastAsia" w:hAnsiTheme="minorHAnsi" w:cstheme="minorBidi"/>
        </w:rPr>
        <w:t>nämndens/verksamhetens dedikerade</w:t>
      </w:r>
      <w:r w:rsidR="000B0AD6" w:rsidRPr="70989E39">
        <w:rPr>
          <w:rFonts w:asciiTheme="minorHAnsi" w:eastAsiaTheme="minorEastAsia" w:hAnsiTheme="minorHAnsi" w:cstheme="minorBidi"/>
        </w:rPr>
        <w:t xml:space="preserve"> controller över </w:t>
      </w:r>
      <w:r w:rsidRPr="70989E39">
        <w:rPr>
          <w:rFonts w:asciiTheme="minorHAnsi" w:eastAsiaTheme="minorEastAsia" w:hAnsiTheme="minorHAnsi" w:cstheme="minorBidi"/>
        </w:rPr>
        <w:t xml:space="preserve">”Manuell Budgetrevidering (ej Antura)” till ”Manuell </w:t>
      </w:r>
      <w:r w:rsidR="000B0AD6" w:rsidRPr="70989E39">
        <w:rPr>
          <w:rFonts w:asciiTheme="minorHAnsi" w:eastAsiaTheme="minorEastAsia" w:hAnsiTheme="minorHAnsi" w:cstheme="minorBidi"/>
        </w:rPr>
        <w:t>B</w:t>
      </w:r>
      <w:r w:rsidRPr="70989E39">
        <w:rPr>
          <w:rFonts w:asciiTheme="minorHAnsi" w:eastAsiaTheme="minorEastAsia" w:hAnsiTheme="minorHAnsi" w:cstheme="minorBidi"/>
        </w:rPr>
        <w:t xml:space="preserve">eslutad </w:t>
      </w:r>
      <w:bookmarkStart w:id="3" w:name="När_beslut_fattats_för_stadsutveckling_g"/>
      <w:bookmarkEnd w:id="3"/>
      <w:r w:rsidRPr="70989E39">
        <w:rPr>
          <w:rFonts w:asciiTheme="minorHAnsi" w:eastAsiaTheme="minorEastAsia" w:hAnsiTheme="minorHAnsi" w:cstheme="minorBidi"/>
        </w:rPr>
        <w:t>projektbudget (ej Antura)”</w:t>
      </w:r>
      <w:r w:rsidR="000B0AD6" w:rsidRPr="70989E39">
        <w:rPr>
          <w:rFonts w:asciiTheme="minorHAnsi" w:eastAsiaTheme="minorEastAsia" w:hAnsiTheme="minorHAnsi" w:cstheme="minorBidi"/>
        </w:rPr>
        <w:t xml:space="preserve"> för gällande projekt</w:t>
      </w:r>
      <w:r w:rsidR="000B00D1" w:rsidRPr="70989E39">
        <w:rPr>
          <w:rFonts w:asciiTheme="minorHAnsi" w:eastAsiaTheme="minorEastAsia" w:hAnsiTheme="minorHAnsi" w:cstheme="minorBidi"/>
        </w:rPr>
        <w:t xml:space="preserve"> i Unit4</w:t>
      </w:r>
      <w:r w:rsidRPr="70989E39">
        <w:rPr>
          <w:rFonts w:asciiTheme="minorHAnsi" w:eastAsiaTheme="minorEastAsia" w:hAnsiTheme="minorHAnsi" w:cstheme="minorBidi"/>
        </w:rPr>
        <w:t>.</w:t>
      </w:r>
    </w:p>
    <w:p w14:paraId="129C70D5" w14:textId="77777777" w:rsidR="00A24CCA" w:rsidRPr="00D020C9" w:rsidRDefault="00A24CCA" w:rsidP="70989E39">
      <w:pPr>
        <w:pStyle w:val="Brdtext"/>
        <w:spacing w:before="31" w:line="266" w:lineRule="auto"/>
        <w:ind w:right="989"/>
        <w:rPr>
          <w:rFonts w:asciiTheme="minorHAnsi" w:eastAsiaTheme="minorEastAsia" w:hAnsiTheme="minorHAnsi" w:cstheme="minorBidi"/>
          <w:sz w:val="22"/>
          <w:szCs w:val="22"/>
        </w:rPr>
      </w:pPr>
    </w:p>
    <w:p w14:paraId="16A15F7E" w14:textId="48829FFE" w:rsidR="00A24CCA" w:rsidRPr="00A24CCA" w:rsidRDefault="000B0AD6" w:rsidP="70989E39">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 xml:space="preserve">Projektbudget som KF beslutat </w:t>
      </w:r>
      <w:r w:rsidR="000B00D1" w:rsidRPr="70989E39">
        <w:rPr>
          <w:rFonts w:asciiTheme="minorHAnsi" w:eastAsiaTheme="minorEastAsia" w:hAnsiTheme="minorHAnsi" w:cstheme="minorBidi"/>
        </w:rPr>
        <w:t xml:space="preserve">om </w:t>
      </w:r>
      <w:r w:rsidRPr="70989E39">
        <w:rPr>
          <w:rFonts w:asciiTheme="minorHAnsi" w:eastAsiaTheme="minorEastAsia" w:hAnsiTheme="minorHAnsi" w:cstheme="minorBidi"/>
        </w:rPr>
        <w:t>för projekt inom</w:t>
      </w:r>
      <w:r w:rsidR="00A24CCA" w:rsidRPr="70989E39">
        <w:rPr>
          <w:rFonts w:asciiTheme="minorHAnsi" w:eastAsiaTheme="minorEastAsia" w:hAnsiTheme="minorHAnsi" w:cstheme="minorBidi"/>
        </w:rPr>
        <w:t xml:space="preserve"> stadsutveckling</w:t>
      </w:r>
      <w:r w:rsidR="000B00D1" w:rsidRPr="70989E39">
        <w:rPr>
          <w:rFonts w:asciiTheme="minorHAnsi" w:eastAsiaTheme="minorEastAsia" w:hAnsiTheme="minorHAnsi" w:cstheme="minorBidi"/>
        </w:rPr>
        <w:t>, fastighetsenheten och natur- och trafiknämnden</w:t>
      </w:r>
      <w:r w:rsidR="00E85964" w:rsidRPr="70989E39">
        <w:rPr>
          <w:rFonts w:asciiTheme="minorHAnsi" w:eastAsiaTheme="minorEastAsia" w:hAnsiTheme="minorHAnsi" w:cstheme="minorBidi"/>
        </w:rPr>
        <w:t xml:space="preserve"> </w:t>
      </w:r>
      <w:r w:rsidRPr="70989E39">
        <w:rPr>
          <w:rFonts w:asciiTheme="minorHAnsi" w:eastAsiaTheme="minorEastAsia" w:hAnsiTheme="minorHAnsi" w:cstheme="minorBidi"/>
        </w:rPr>
        <w:t>registreras av dedikerad projektcontroller,</w:t>
      </w:r>
      <w:r w:rsidR="00A24CCA" w:rsidRPr="70989E39">
        <w:rPr>
          <w:rFonts w:asciiTheme="minorHAnsi" w:eastAsiaTheme="minorEastAsia" w:hAnsiTheme="minorHAnsi" w:cstheme="minorBidi"/>
        </w:rPr>
        <w:t xml:space="preserve"> </w:t>
      </w:r>
      <w:r w:rsidRPr="70989E39">
        <w:rPr>
          <w:rFonts w:asciiTheme="minorHAnsi" w:eastAsiaTheme="minorEastAsia" w:hAnsiTheme="minorHAnsi" w:cstheme="minorBidi"/>
        </w:rPr>
        <w:t>som då för över beloppet från</w:t>
      </w:r>
      <w:r w:rsidR="00A24CCA" w:rsidRPr="70989E39">
        <w:rPr>
          <w:rFonts w:asciiTheme="minorHAnsi" w:eastAsiaTheme="minorEastAsia" w:hAnsiTheme="minorHAnsi" w:cstheme="minorBidi"/>
        </w:rPr>
        <w:t xml:space="preserve"> ”Antura Budgetrevidering” till ”Antura Beslutad projektbudget”</w:t>
      </w:r>
      <w:r w:rsidR="000B00D1" w:rsidRPr="70989E39">
        <w:rPr>
          <w:rFonts w:asciiTheme="minorHAnsi" w:eastAsiaTheme="minorEastAsia" w:hAnsiTheme="minorHAnsi" w:cstheme="minorBidi"/>
        </w:rPr>
        <w:t xml:space="preserve"> i Unit4</w:t>
      </w:r>
      <w:r w:rsidRPr="70989E39">
        <w:rPr>
          <w:rFonts w:asciiTheme="minorHAnsi" w:eastAsiaTheme="minorEastAsia" w:hAnsiTheme="minorHAnsi" w:cstheme="minorBidi"/>
        </w:rPr>
        <w:t>.</w:t>
      </w:r>
      <w:r w:rsidR="000B00D1" w:rsidRPr="70989E39">
        <w:rPr>
          <w:rFonts w:asciiTheme="minorHAnsi" w:eastAsiaTheme="minorEastAsia" w:hAnsiTheme="minorHAnsi" w:cstheme="minorBidi"/>
        </w:rPr>
        <w:t xml:space="preserve"> Den registrerade projektbudgeten går då via integration över till Antura. </w:t>
      </w:r>
    </w:p>
    <w:p w14:paraId="47D91C85" w14:textId="77777777" w:rsidR="00A24CCA" w:rsidRPr="00A24CCA" w:rsidRDefault="00A24CCA" w:rsidP="70989E39">
      <w:pPr>
        <w:pStyle w:val="Brdtext"/>
        <w:spacing w:before="33" w:line="266" w:lineRule="auto"/>
        <w:ind w:right="1044"/>
        <w:rPr>
          <w:rFonts w:asciiTheme="minorHAnsi" w:eastAsiaTheme="minorEastAsia" w:hAnsiTheme="minorHAnsi" w:cstheme="minorBidi"/>
        </w:rPr>
      </w:pPr>
    </w:p>
    <w:p w14:paraId="055B6424" w14:textId="6EE59503" w:rsidR="00D568DE" w:rsidRDefault="00A24CCA" w:rsidP="1CF58F68">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I beslutad projektbudget ska årsfördelningen enligt de enskilda projektbeslutet (investerings-/</w:t>
      </w:r>
      <w:r w:rsidR="000B00D1" w:rsidRPr="70989E39">
        <w:rPr>
          <w:rFonts w:asciiTheme="minorHAnsi" w:eastAsiaTheme="minorEastAsia" w:hAnsiTheme="minorHAnsi" w:cstheme="minorBidi"/>
        </w:rPr>
        <w:t>utrednings-/</w:t>
      </w:r>
      <w:r w:rsidRPr="70989E39">
        <w:rPr>
          <w:rFonts w:asciiTheme="minorHAnsi" w:eastAsiaTheme="minorEastAsia" w:hAnsiTheme="minorHAnsi" w:cstheme="minorBidi"/>
        </w:rPr>
        <w:t>inriktnings-/</w:t>
      </w:r>
    </w:p>
    <w:p w14:paraId="300604EB" w14:textId="6A2D828E" w:rsidR="00D568DE" w:rsidRDefault="00A24CCA" w:rsidP="1CF58F68">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genomförandebeslut) kvarstå</w:t>
      </w:r>
      <w:r w:rsidR="001608B9" w:rsidRPr="70989E39">
        <w:rPr>
          <w:rFonts w:asciiTheme="minorHAnsi" w:eastAsiaTheme="minorEastAsia" w:hAnsiTheme="minorHAnsi" w:cstheme="minorBidi"/>
        </w:rPr>
        <w:t xml:space="preserve"> och beslutsdatum samt diarienummer ska alltid framgå. Om det sker tillkommande beslut för projekt som redan sedan tidigare har fått beslut om projektbudget, ska varje beslut finnas registrerat på separata rader. Summan av registrerade beslut utgör summan av projektets budget. </w:t>
      </w:r>
    </w:p>
    <w:p w14:paraId="61DAE5EE" w14:textId="647E7E99" w:rsidR="00D568DE" w:rsidRDefault="17C942D3" w:rsidP="1CF58F68">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I Qlik Sense hittas den projektbudget som finns registrerad i Unit4 bla i strömmen Projektuppföljning –&gt; rapport ”Central uppföljning – Nacka kommun” -&gt; kolumn ”Budget”.</w:t>
      </w:r>
    </w:p>
    <w:p w14:paraId="574E6969" w14:textId="7208467A" w:rsidR="130CE7DC" w:rsidRDefault="6E7BB5AD" w:rsidP="70989E39">
      <w:pPr>
        <w:pStyle w:val="Rubrik3"/>
        <w:rPr>
          <w:rFonts w:ascii="Gill Sans MT" w:eastAsia="Gill Sans MT" w:hAnsi="Gill Sans MT" w:cs="Gill Sans MT"/>
        </w:rPr>
      </w:pPr>
      <w:r w:rsidRPr="70989E39">
        <w:rPr>
          <w:rFonts w:ascii="Gill Sans MT" w:eastAsia="Gill Sans MT" w:hAnsi="Gill Sans MT" w:cs="Gill Sans MT"/>
        </w:rPr>
        <w:lastRenderedPageBreak/>
        <w:t>Manuell u</w:t>
      </w:r>
      <w:r w:rsidR="130CE7DC" w:rsidRPr="70989E39">
        <w:rPr>
          <w:rFonts w:ascii="Gill Sans MT" w:eastAsia="Gill Sans MT" w:hAnsi="Gill Sans MT" w:cs="Gill Sans MT"/>
        </w:rPr>
        <w:t xml:space="preserve">rsprunglig projektbudget </w:t>
      </w:r>
    </w:p>
    <w:p w14:paraId="148EA50E" w14:textId="72D2F404" w:rsidR="130CE7DC" w:rsidRDefault="130CE7DC" w:rsidP="70989E39">
      <w:pPr>
        <w:rPr>
          <w:rFonts w:ascii="Garamond" w:eastAsia="Garamond" w:hAnsi="Garamond" w:cs="Garamond"/>
        </w:rPr>
      </w:pPr>
      <w:r w:rsidRPr="70989E39">
        <w:rPr>
          <w:rFonts w:ascii="Garamond" w:eastAsia="Garamond" w:hAnsi="Garamond" w:cs="Garamond"/>
        </w:rPr>
        <w:t>Med ursprunglig budget avses för Stadsutveckling den första totala prognosen som angivits för hela projektet i ett inriktningsbeslut. För övriga verksamheter avser ursprunglig budget den första totala budget/prognos som beslutats för hela projektet. Värdet registreras i modulen Ursprungligt beslutad projektbudget på huvudprojektsnivå, uppdelat i inkomster och utgifter tillsammans med diarienummer och ursprungligt beslutsdatum. Syftet med ursprunglig budget är att följa projektens ekonomiska utveckling och dra lärdom/erfarenhet inför nya beslut. Värdet rapporteras för respektive nämnds/verksamhets tio största projekt i Stratsys.</w:t>
      </w:r>
    </w:p>
    <w:p w14:paraId="16ACD305" w14:textId="77777777" w:rsidR="00D568DE" w:rsidRPr="000B00D1" w:rsidRDefault="00D568DE" w:rsidP="70989E39">
      <w:pPr>
        <w:pStyle w:val="Rubrik3"/>
      </w:pPr>
      <w:r>
        <w:t xml:space="preserve">Relationer i projektregistret: Fas/budgetbeslut samt Datum senaste budgetbeslut </w:t>
      </w:r>
    </w:p>
    <w:p w14:paraId="7F282C92" w14:textId="6BFF5EFD" w:rsidR="00D568DE" w:rsidRPr="000B00D1" w:rsidRDefault="00D568DE" w:rsidP="70989E39">
      <w:r>
        <w:t>I samband med att ett projekt får beslut om budget eller projektavslut, ska relationerna Fas/budgetbeslut samt Datum senaste budgetbeslut (årmånad) uppdateras i projektregistret i U</w:t>
      </w:r>
      <w:r w:rsidR="361577E9">
        <w:t>nit4</w:t>
      </w:r>
      <w:r>
        <w:t xml:space="preserve"> av projektcontroller. Relationerna ska uppdateras på huvudprojekt eftersom det är på denna nivå som budget och projektavslut beslutas. </w:t>
      </w:r>
    </w:p>
    <w:p w14:paraId="7E978A98" w14:textId="27B3FB58" w:rsidR="00D568DE" w:rsidRDefault="00D568DE" w:rsidP="00D568DE">
      <w:r>
        <w:t xml:space="preserve">Projekt som fått beslut om en total projektbudget, som inom stadsutveckling ingår i ett genomförandebeslut, ska registreras med relationen Genomförande. Innan dess är projekten i planeringsfas och skall registreras med relationen Planering, förutom stadsbyggnadsprojekten som istället använder relationerna Ej initierat (prognosprojekt), Utredningsbeslut samt Inriktningsbeslut. Relationen Avslutat används när ett projekt fått beslut om projektavslut i nämnd. </w:t>
      </w:r>
    </w:p>
    <w:p w14:paraId="5623C798" w14:textId="145F5CCF" w:rsidR="00AF686C" w:rsidRPr="00A24CCA" w:rsidRDefault="32371C89" w:rsidP="00D568DE">
      <w:r>
        <w:t>R</w:t>
      </w:r>
      <w:r w:rsidR="00AF686C">
        <w:t>elationer</w:t>
      </w:r>
      <w:r w:rsidR="1F85BCDE">
        <w:t>na</w:t>
      </w:r>
      <w:r w:rsidR="00E50B5C">
        <w:t xml:space="preserve">, som kan tas fram som ”Valbara kolumner” i Qlik Sense, </w:t>
      </w:r>
      <w:r w:rsidR="278F3620">
        <w:t xml:space="preserve">har till syfte </w:t>
      </w:r>
      <w:r w:rsidR="00E50B5C">
        <w:t xml:space="preserve">att </w:t>
      </w:r>
      <w:r w:rsidR="16B819A1">
        <w:t xml:space="preserve">förtydliga </w:t>
      </w:r>
      <w:r w:rsidR="00E50B5C">
        <w:t xml:space="preserve">olika projektstatusar i </w:t>
      </w:r>
      <w:r w:rsidR="1DE9636A">
        <w:t>tex</w:t>
      </w:r>
      <w:r w:rsidR="00E50B5C">
        <w:t xml:space="preserve"> nämndens/enhetens projektbilaga </w:t>
      </w:r>
      <w:r w:rsidR="10D0B232">
        <w:t>i</w:t>
      </w:r>
      <w:r w:rsidR="00E50B5C">
        <w:t xml:space="preserve"> sitt yttrande inför MoB (se vidare instruktioner i Stratsys).</w:t>
      </w:r>
    </w:p>
    <w:p w14:paraId="6B9D6AE4" w14:textId="5116357B" w:rsidR="00A24CCA" w:rsidRPr="00D020C9" w:rsidRDefault="00A24CCA" w:rsidP="00A24CCA">
      <w:pPr>
        <w:pStyle w:val="Rubrik1"/>
      </w:pPr>
      <w:r>
        <w:t xml:space="preserve">Beslutad årsbudget </w:t>
      </w:r>
    </w:p>
    <w:p w14:paraId="111A9090" w14:textId="429488F6" w:rsidR="00A24CCA" w:rsidRDefault="00A24CCA" w:rsidP="70989E39">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När M</w:t>
      </w:r>
      <w:r w:rsidR="0001404A" w:rsidRPr="70989E39">
        <w:rPr>
          <w:rFonts w:asciiTheme="minorHAnsi" w:eastAsiaTheme="minorEastAsia" w:hAnsiTheme="minorHAnsi" w:cstheme="minorBidi"/>
        </w:rPr>
        <w:t>oB</w:t>
      </w:r>
      <w:r w:rsidRPr="70989E39">
        <w:rPr>
          <w:rFonts w:asciiTheme="minorHAnsi" w:eastAsiaTheme="minorEastAsia" w:hAnsiTheme="minorHAnsi" w:cstheme="minorBidi"/>
        </w:rPr>
        <w:t xml:space="preserve"> är beslutad i </w:t>
      </w:r>
      <w:r w:rsidR="0001404A" w:rsidRPr="70989E39">
        <w:rPr>
          <w:rFonts w:asciiTheme="minorHAnsi" w:eastAsiaTheme="minorEastAsia" w:hAnsiTheme="minorHAnsi" w:cstheme="minorBidi"/>
        </w:rPr>
        <w:t>KF</w:t>
      </w:r>
      <w:r w:rsidRPr="70989E39">
        <w:rPr>
          <w:rFonts w:asciiTheme="minorHAnsi" w:eastAsiaTheme="minorEastAsia" w:hAnsiTheme="minorHAnsi" w:cstheme="minorBidi"/>
        </w:rPr>
        <w:t xml:space="preserve"> finns årsbudget </w:t>
      </w:r>
      <w:r w:rsidR="0001404A" w:rsidRPr="70989E39">
        <w:rPr>
          <w:rFonts w:asciiTheme="minorHAnsi" w:eastAsiaTheme="minorEastAsia" w:hAnsiTheme="minorHAnsi" w:cstheme="minorBidi"/>
        </w:rPr>
        <w:t xml:space="preserve">per projekt samt </w:t>
      </w:r>
      <w:r w:rsidR="00484757" w:rsidRPr="70989E39">
        <w:rPr>
          <w:rFonts w:asciiTheme="minorHAnsi" w:eastAsiaTheme="minorEastAsia" w:hAnsiTheme="minorHAnsi" w:cstheme="minorBidi"/>
        </w:rPr>
        <w:t xml:space="preserve">summeringen av projekt </w:t>
      </w:r>
      <w:r w:rsidR="00E6258C" w:rsidRPr="70989E39">
        <w:rPr>
          <w:rFonts w:asciiTheme="minorHAnsi" w:eastAsiaTheme="minorEastAsia" w:hAnsiTheme="minorHAnsi" w:cstheme="minorBidi"/>
        </w:rPr>
        <w:t xml:space="preserve">per </w:t>
      </w:r>
      <w:r w:rsidR="0001404A" w:rsidRPr="70989E39">
        <w:rPr>
          <w:rFonts w:asciiTheme="minorHAnsi" w:eastAsiaTheme="minorEastAsia" w:hAnsiTheme="minorHAnsi" w:cstheme="minorBidi"/>
        </w:rPr>
        <w:t xml:space="preserve">nämnd/enhet </w:t>
      </w:r>
      <w:r w:rsidRPr="70989E39">
        <w:rPr>
          <w:rFonts w:asciiTheme="minorHAnsi" w:eastAsiaTheme="minorEastAsia" w:hAnsiTheme="minorHAnsi" w:cstheme="minorBidi"/>
        </w:rPr>
        <w:t>för innevarande år samt för planperioden registrera</w:t>
      </w:r>
      <w:r w:rsidR="00E6258C" w:rsidRPr="70989E39">
        <w:rPr>
          <w:rFonts w:asciiTheme="minorHAnsi" w:eastAsiaTheme="minorEastAsia" w:hAnsiTheme="minorHAnsi" w:cstheme="minorBidi"/>
        </w:rPr>
        <w:t>t</w:t>
      </w:r>
      <w:r w:rsidRPr="70989E39">
        <w:rPr>
          <w:rFonts w:asciiTheme="minorHAnsi" w:eastAsiaTheme="minorEastAsia" w:hAnsiTheme="minorHAnsi" w:cstheme="minorBidi"/>
        </w:rPr>
        <w:t xml:space="preserve"> här i Unit4:</w:t>
      </w:r>
    </w:p>
    <w:p w14:paraId="43288ECC" w14:textId="77777777" w:rsidR="00A24CCA" w:rsidRDefault="00A24CCA" w:rsidP="70989E39">
      <w:pPr>
        <w:pStyle w:val="Brdtext"/>
        <w:spacing w:before="33" w:line="266" w:lineRule="auto"/>
        <w:ind w:right="1044"/>
        <w:rPr>
          <w:rFonts w:asciiTheme="minorHAnsi" w:eastAsiaTheme="minorEastAsia" w:hAnsiTheme="minorHAnsi" w:cstheme="minorBidi"/>
          <w:i/>
          <w:iCs/>
        </w:rPr>
      </w:pPr>
      <w:r w:rsidRPr="70989E39">
        <w:rPr>
          <w:rFonts w:asciiTheme="minorHAnsi" w:eastAsiaTheme="minorEastAsia" w:hAnsiTheme="minorHAnsi" w:cstheme="minorBidi"/>
          <w:i/>
          <w:iCs/>
        </w:rPr>
        <w:t>Antura projektprognos T2 + Manuell projektprognos T2</w:t>
      </w:r>
    </w:p>
    <w:p w14:paraId="6B54C4C4" w14:textId="1A5A84E7" w:rsidR="00A1267C" w:rsidRPr="00A24CCA" w:rsidRDefault="00A1267C" w:rsidP="70989E39">
      <w:pPr>
        <w:pStyle w:val="Brdtext"/>
        <w:spacing w:before="33" w:line="266" w:lineRule="auto"/>
        <w:ind w:right="1044"/>
        <w:rPr>
          <w:rFonts w:asciiTheme="minorHAnsi" w:eastAsiaTheme="minorEastAsia" w:hAnsiTheme="minorHAnsi" w:cstheme="minorBidi"/>
          <w:i/>
          <w:iCs/>
        </w:rPr>
      </w:pPr>
      <w:r w:rsidRPr="70989E39">
        <w:rPr>
          <w:rFonts w:asciiTheme="minorHAnsi" w:eastAsiaTheme="minorEastAsia" w:hAnsiTheme="minorHAnsi" w:cstheme="minorBidi"/>
        </w:rPr>
        <w:t xml:space="preserve">I Qlik Sense hittas ovan årsbudget för projekt inklusive investeringar i </w:t>
      </w:r>
      <w:r w:rsidR="00E50B5C" w:rsidRPr="70989E39">
        <w:rPr>
          <w:rFonts w:asciiTheme="minorHAnsi" w:eastAsiaTheme="minorEastAsia" w:hAnsiTheme="minorHAnsi" w:cstheme="minorBidi"/>
        </w:rPr>
        <w:t xml:space="preserve">bla </w:t>
      </w:r>
      <w:r w:rsidRPr="70989E39">
        <w:rPr>
          <w:rFonts w:asciiTheme="minorHAnsi" w:eastAsiaTheme="minorEastAsia" w:hAnsiTheme="minorHAnsi" w:cstheme="minorBidi"/>
        </w:rPr>
        <w:t>strömmen Projektuppföljning –&gt; rapport ”Central uppföljning – Nacka kommun” -&gt; valbara kolumner ”Årsbudget M&amp;B”. Denna kan aggregeras från aktivitet/projekt till enhet /nämnd samt sorteras på drift/investering, inkomst/utgift mm.</w:t>
      </w:r>
    </w:p>
    <w:p w14:paraId="56A41CDA" w14:textId="77777777" w:rsidR="00A30C8E" w:rsidRDefault="00A30C8E" w:rsidP="70989E39">
      <w:pPr>
        <w:pStyle w:val="Brdtext"/>
        <w:spacing w:before="33" w:line="266" w:lineRule="auto"/>
        <w:ind w:right="1044"/>
        <w:rPr>
          <w:rFonts w:asciiTheme="minorHAnsi" w:eastAsiaTheme="minorEastAsia" w:hAnsiTheme="minorHAnsi" w:cstheme="minorBidi"/>
        </w:rPr>
      </w:pPr>
    </w:p>
    <w:p w14:paraId="09783999" w14:textId="5263B859" w:rsidR="00A24CCA" w:rsidRPr="00A24CCA" w:rsidRDefault="00E6258C" w:rsidP="70989E39">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lastRenderedPageBreak/>
        <w:t>Prognosen vid</w:t>
      </w:r>
      <w:r w:rsidR="00A24CCA" w:rsidRPr="70989E39">
        <w:rPr>
          <w:rFonts w:asciiTheme="minorHAnsi" w:eastAsiaTheme="minorEastAsia" w:hAnsiTheme="minorHAnsi" w:cstheme="minorBidi"/>
        </w:rPr>
        <w:t xml:space="preserve"> T1 </w:t>
      </w:r>
      <w:r w:rsidRPr="70989E39">
        <w:rPr>
          <w:rFonts w:asciiTheme="minorHAnsi" w:eastAsiaTheme="minorEastAsia" w:hAnsiTheme="minorHAnsi" w:cstheme="minorBidi"/>
        </w:rPr>
        <w:t>finns registrerad h</w:t>
      </w:r>
      <w:r w:rsidR="00A24CCA" w:rsidRPr="70989E39">
        <w:rPr>
          <w:rFonts w:asciiTheme="minorHAnsi" w:eastAsiaTheme="minorEastAsia" w:hAnsiTheme="minorHAnsi" w:cstheme="minorBidi"/>
        </w:rPr>
        <w:t xml:space="preserve">är </w:t>
      </w:r>
      <w:r w:rsidRPr="70989E39">
        <w:rPr>
          <w:rFonts w:asciiTheme="minorHAnsi" w:eastAsiaTheme="minorEastAsia" w:hAnsiTheme="minorHAnsi" w:cstheme="minorBidi"/>
        </w:rPr>
        <w:t xml:space="preserve">i Unit4: </w:t>
      </w:r>
    </w:p>
    <w:p w14:paraId="64466A36" w14:textId="77777777" w:rsidR="00A24CCA" w:rsidRDefault="00A24CCA" w:rsidP="70989E39">
      <w:pPr>
        <w:pStyle w:val="Brdtext"/>
        <w:spacing w:before="33" w:line="266" w:lineRule="auto"/>
        <w:ind w:right="1044"/>
        <w:rPr>
          <w:rFonts w:asciiTheme="minorHAnsi" w:eastAsiaTheme="minorEastAsia" w:hAnsiTheme="minorHAnsi" w:cstheme="minorBidi"/>
          <w:i/>
          <w:iCs/>
        </w:rPr>
      </w:pPr>
      <w:r w:rsidRPr="70989E39">
        <w:rPr>
          <w:rFonts w:asciiTheme="minorHAnsi" w:eastAsiaTheme="minorEastAsia" w:hAnsiTheme="minorHAnsi" w:cstheme="minorBidi"/>
          <w:i/>
          <w:iCs/>
        </w:rPr>
        <w:t>Antura projektprognos T1 + Manuell projektprognos T1</w:t>
      </w:r>
    </w:p>
    <w:p w14:paraId="290A4B2A" w14:textId="27A8F9A3" w:rsidR="00A1267C" w:rsidRDefault="00A1267C" w:rsidP="70989E39">
      <w:pPr>
        <w:pStyle w:val="Brdtext"/>
        <w:spacing w:before="33" w:line="266" w:lineRule="auto"/>
        <w:ind w:right="1044"/>
        <w:rPr>
          <w:rFonts w:asciiTheme="minorHAnsi" w:eastAsiaTheme="minorEastAsia" w:hAnsiTheme="minorHAnsi" w:cstheme="minorBidi"/>
          <w:i/>
          <w:iCs/>
        </w:rPr>
      </w:pPr>
      <w:r w:rsidRPr="70989E39">
        <w:rPr>
          <w:rFonts w:asciiTheme="minorHAnsi" w:eastAsiaTheme="minorEastAsia" w:hAnsiTheme="minorHAnsi" w:cstheme="minorBidi"/>
        </w:rPr>
        <w:t xml:space="preserve">I Qlik Sense hittas prognosen vid T1 i </w:t>
      </w:r>
      <w:r w:rsidR="00E50B5C" w:rsidRPr="70989E39">
        <w:rPr>
          <w:rFonts w:asciiTheme="minorHAnsi" w:eastAsiaTheme="minorEastAsia" w:hAnsiTheme="minorHAnsi" w:cstheme="minorBidi"/>
        </w:rPr>
        <w:t xml:space="preserve">bla </w:t>
      </w:r>
      <w:r w:rsidRPr="70989E39">
        <w:rPr>
          <w:rFonts w:asciiTheme="minorHAnsi" w:eastAsiaTheme="minorEastAsia" w:hAnsiTheme="minorHAnsi" w:cstheme="minorBidi"/>
        </w:rPr>
        <w:t>strömmen Projektuppföljning –&gt; rapport ”Central uppföljning – Nacka kommun” -&gt; valbara kolumner ”Prognos: T1”.</w:t>
      </w:r>
    </w:p>
    <w:p w14:paraId="15835890" w14:textId="207C7647" w:rsidR="008029EF" w:rsidRPr="00212998" w:rsidRDefault="00A1267C" w:rsidP="00212998">
      <w:pPr>
        <w:pStyle w:val="Brdtext"/>
        <w:spacing w:before="33" w:line="266" w:lineRule="auto"/>
        <w:ind w:right="1044"/>
        <w:rPr>
          <w:rFonts w:asciiTheme="minorHAnsi" w:eastAsiaTheme="minorEastAsia" w:hAnsiTheme="minorHAnsi" w:cstheme="minorBidi"/>
        </w:rPr>
      </w:pPr>
      <w:r w:rsidRPr="70989E39">
        <w:rPr>
          <w:rFonts w:asciiTheme="minorHAnsi" w:eastAsiaTheme="minorEastAsia" w:hAnsiTheme="minorHAnsi" w:cstheme="minorBidi"/>
        </w:rPr>
        <w:t xml:space="preserve">Nya årsprognoser vid T1 innebär ej förändrad årsbudget. Årsbudget kan förändras i samband med T1 genom beslutad projektbudget </w:t>
      </w:r>
      <w:r w:rsidR="00484757" w:rsidRPr="70989E39">
        <w:rPr>
          <w:rFonts w:asciiTheme="minorHAnsi" w:eastAsiaTheme="minorEastAsia" w:hAnsiTheme="minorHAnsi" w:cstheme="minorBidi"/>
        </w:rPr>
        <w:t xml:space="preserve">(tjänsteskrivelse) </w:t>
      </w:r>
      <w:r w:rsidRPr="70989E39">
        <w:rPr>
          <w:rFonts w:asciiTheme="minorHAnsi" w:eastAsiaTheme="minorEastAsia" w:hAnsiTheme="minorHAnsi" w:cstheme="minorBidi"/>
        </w:rPr>
        <w:t>för nya projekt samt tillkommande/avgående budget för tidigare beslutade projekt som nämnd/enhet får beslut om i KF i samband med T1. Förändringen av årsbudgeten i T1 jämfört med MoB hittas då i Unit4 som registrerad Beslutad projektbudget med diarienummer och beslutsdatum kopplat till T1</w:t>
      </w:r>
      <w:r w:rsidR="17CB29EF" w:rsidRPr="70989E39">
        <w:rPr>
          <w:rFonts w:asciiTheme="minorHAnsi" w:eastAsiaTheme="minorEastAsia" w:hAnsiTheme="minorHAnsi" w:cstheme="minorBidi"/>
        </w:rPr>
        <w:t xml:space="preserve"> (se avsnitt Projektbudget)</w:t>
      </w:r>
      <w:r w:rsidRPr="70989E39">
        <w:rPr>
          <w:rFonts w:asciiTheme="minorHAnsi" w:eastAsiaTheme="minorEastAsia" w:hAnsiTheme="minorHAnsi" w:cstheme="minorBidi"/>
        </w:rPr>
        <w:t>.</w:t>
      </w:r>
    </w:p>
    <w:p w14:paraId="71DD0D40" w14:textId="68061C39" w:rsidR="00011E21" w:rsidRDefault="00011E21" w:rsidP="00011E21">
      <w:pPr>
        <w:pStyle w:val="Rubrik1"/>
      </w:pPr>
      <w:r>
        <w:t>Ändringshistorik</w:t>
      </w:r>
    </w:p>
    <w:p w14:paraId="1BD3C5B4" w14:textId="77777777" w:rsidR="00BD2DD2" w:rsidRDefault="00BD2DD2" w:rsidP="00BD2DD2">
      <w:r>
        <w:t>Versionsdatum</w:t>
      </w:r>
      <w:r>
        <w:tab/>
        <w:t>Beskrivning</w:t>
      </w:r>
    </w:p>
    <w:p w14:paraId="26544D61" w14:textId="7A47A409" w:rsidR="00BD2DD2" w:rsidRDefault="00BD2DD2" w:rsidP="00BD2DD2">
      <w:r>
        <w:t>2022-0</w:t>
      </w:r>
      <w:r w:rsidR="00712AE8">
        <w:t>6</w:t>
      </w:r>
      <w:r>
        <w:t>-</w:t>
      </w:r>
      <w:r w:rsidR="00712AE8">
        <w:t>1</w:t>
      </w:r>
      <w:r>
        <w:t>5</w:t>
      </w:r>
      <w:r>
        <w:tab/>
      </w:r>
      <w:r>
        <w:tab/>
        <w:t>Version 1.0</w:t>
      </w:r>
    </w:p>
    <w:p w14:paraId="296CE53C" w14:textId="497BCB43" w:rsidR="00712AE8" w:rsidRDefault="00712AE8" w:rsidP="00712AE8">
      <w:pPr>
        <w:ind w:left="2604" w:hanging="2604"/>
      </w:pPr>
      <w:r>
        <w:t>2023-06-12</w:t>
      </w:r>
      <w:r>
        <w:tab/>
      </w:r>
      <w:r>
        <w:tab/>
        <w:t xml:space="preserve">Version 2.0 </w:t>
      </w:r>
      <w:r w:rsidRPr="00712AE8">
        <w:t xml:space="preserve">– Uppdaterad rutin med de nytillkomna ingångarna Manuell projektprognos T1/T2, </w:t>
      </w:r>
      <w:r>
        <w:t xml:space="preserve">bild </w:t>
      </w:r>
      <w:r w:rsidRPr="00712AE8">
        <w:t xml:space="preserve">över uppdaterad meny i Unit4, </w:t>
      </w:r>
      <w:r>
        <w:t xml:space="preserve">uppdaterad </w:t>
      </w:r>
      <w:r w:rsidRPr="00712AE8">
        <w:t>hänvisning till var årsbudget</w:t>
      </w:r>
      <w:r>
        <w:t xml:space="preserve"> </w:t>
      </w:r>
      <w:r w:rsidRPr="00712AE8">
        <w:t xml:space="preserve">finns registrerad i Unit4 </w:t>
      </w:r>
      <w:r>
        <w:t>samt Qlik Sense.</w:t>
      </w:r>
    </w:p>
    <w:p w14:paraId="637936F3" w14:textId="68F7089B" w:rsidR="004C6AB7" w:rsidRDefault="004C6AB7" w:rsidP="004C6AB7">
      <w:pPr>
        <w:ind w:left="2604" w:hanging="2604"/>
      </w:pPr>
      <w:r>
        <w:t>2024-07-24</w:t>
      </w:r>
      <w:r>
        <w:tab/>
        <w:t xml:space="preserve">Version 3.0 - </w:t>
      </w:r>
      <w:r w:rsidRPr="00712AE8">
        <w:t xml:space="preserve">Uppdaterad rutin med </w:t>
      </w:r>
      <w:r>
        <w:t>förtydligade definitioner av budget, årsbudget och prognos för projekt inklusive investeringar. Uppdatering kring beslut och var i Unit4 de registreras samt av vem. Visualisering i Qlik Sense av ovan är också uppdaterad.</w:t>
      </w:r>
    </w:p>
    <w:p w14:paraId="73AB7F1D" w14:textId="02C44265" w:rsidR="00D568DE" w:rsidRDefault="00D568DE" w:rsidP="70989E39">
      <w:pPr>
        <w:ind w:left="2604" w:hanging="2604"/>
      </w:pPr>
      <w:r>
        <w:t>2025-1</w:t>
      </w:r>
      <w:r w:rsidR="009666DC">
        <w:t>2-01</w:t>
      </w:r>
      <w:r>
        <w:tab/>
        <w:t xml:space="preserve">Version 4.0 – </w:t>
      </w:r>
      <w:r w:rsidR="00053450">
        <w:t>Bland annat u</w:t>
      </w:r>
      <w:r w:rsidR="006406FC">
        <w:t>ppdaterade budgetdefinitioner</w:t>
      </w:r>
      <w:r w:rsidR="00053450">
        <w:t xml:space="preserve"> och</w:t>
      </w:r>
      <w:r>
        <w:t xml:space="preserve"> </w:t>
      </w:r>
      <w:r w:rsidR="006406FC">
        <w:t xml:space="preserve">nya </w:t>
      </w:r>
      <w:r>
        <w:t>underrubrik</w:t>
      </w:r>
      <w:r w:rsidR="47C2F984">
        <w:t>er</w:t>
      </w:r>
      <w:r>
        <w:t xml:space="preserve"> ”Relationer i projektregistret: Fas/budgetbeslut samt Datum senaste budgetbeslut” </w:t>
      </w:r>
      <w:r w:rsidR="4AF97046">
        <w:t>samt “</w:t>
      </w:r>
      <w:r w:rsidR="11A80F2B">
        <w:t xml:space="preserve">Manuell </w:t>
      </w:r>
      <w:r w:rsidR="4AF97046">
        <w:t xml:space="preserve">Ursprunglig projektbudget”, </w:t>
      </w:r>
      <w:r>
        <w:t>under rubrik ”Beslutad projektbudget”</w:t>
      </w:r>
      <w:r w:rsidR="00053450">
        <w:t>.</w:t>
      </w:r>
    </w:p>
    <w:p w14:paraId="5300BF7B" w14:textId="05561137" w:rsidR="00712AE8" w:rsidRDefault="00BD2DD2" w:rsidP="00BD2DD2">
      <w:r>
        <w:t xml:space="preserve">Ansvarig: </w:t>
      </w:r>
      <w:r w:rsidR="00D568DE">
        <w:t>Annika Rainer</w:t>
      </w:r>
    </w:p>
    <w:p w14:paraId="42BABA43" w14:textId="052CCC12" w:rsidR="00011E21" w:rsidRPr="00011E21" w:rsidRDefault="00BD2DD2" w:rsidP="00011E21">
      <w:r>
        <w:t>Utfärdare: Anna Mondragon</w:t>
      </w:r>
    </w:p>
    <w:sectPr w:rsidR="00011E21" w:rsidRPr="00011E21" w:rsidSect="00FA47A6">
      <w:headerReference w:type="even" r:id="rId12"/>
      <w:headerReference w:type="default" r:id="rId13"/>
      <w:footerReference w:type="even" r:id="rId14"/>
      <w:footerReference w:type="default" r:id="rId15"/>
      <w:headerReference w:type="first" r:id="rId16"/>
      <w:footerReference w:type="first" r:id="rId17"/>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CA06" w14:textId="77777777" w:rsidR="00EC6AFE" w:rsidRDefault="00EC6AFE" w:rsidP="00ED6C6F">
      <w:pPr>
        <w:spacing w:after="0" w:line="240" w:lineRule="auto"/>
      </w:pPr>
      <w:r>
        <w:separator/>
      </w:r>
    </w:p>
  </w:endnote>
  <w:endnote w:type="continuationSeparator" w:id="0">
    <w:p w14:paraId="4937AA32" w14:textId="77777777" w:rsidR="00EC6AFE" w:rsidRDefault="00EC6AFE"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5219" w14:textId="77777777" w:rsidR="00AC0FD5" w:rsidRDefault="00AC0F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1CA1ECBC" w14:textId="77777777" w:rsidTr="00AD0B38">
      <w:tc>
        <w:tcPr>
          <w:tcW w:w="10206" w:type="dxa"/>
        </w:tcPr>
        <w:p w14:paraId="0B74D87D"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0B039A0E" w14:textId="77777777" w:rsidR="00ED6C6F" w:rsidRDefault="00ED6C6F" w:rsidP="00FA47A6">
    <w:pPr>
      <w:pStyle w:val="Sidfot"/>
      <w:jc w:val="left"/>
    </w:pPr>
  </w:p>
  <w:p w14:paraId="54074500" w14:textId="77777777" w:rsidR="007130BE" w:rsidRDefault="007130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DB07"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761699FC" w14:textId="77777777" w:rsidTr="00713016">
      <w:trPr>
        <w:trHeight w:val="75"/>
      </w:trPr>
      <w:tc>
        <w:tcPr>
          <w:tcW w:w="2184" w:type="dxa"/>
          <w:tcBorders>
            <w:top w:val="single" w:sz="4" w:space="0" w:color="auto"/>
          </w:tcBorders>
          <w:tcMar>
            <w:top w:w="57" w:type="dxa"/>
          </w:tcMar>
        </w:tcPr>
        <w:p w14:paraId="38E5856B"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583C2699"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16A1956D"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4FEE21E8"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7D979AAB"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3C1586B6"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20DDBFDF"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70A9D3F3" w14:textId="77777777" w:rsidTr="00713016">
      <w:trPr>
        <w:trHeight w:val="75"/>
      </w:trPr>
      <w:tc>
        <w:tcPr>
          <w:tcW w:w="2184" w:type="dxa"/>
        </w:tcPr>
        <w:p w14:paraId="5C1E5FCB"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144DC358"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064BBD38"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22A6D44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752B6855"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1D4E8755"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68AA847E"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212000-0167</w:t>
          </w:r>
        </w:p>
      </w:tc>
    </w:tr>
  </w:tbl>
  <w:p w14:paraId="3E350CFC"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8662" w14:textId="77777777" w:rsidR="00EC6AFE" w:rsidRDefault="00EC6AFE" w:rsidP="00ED6C6F">
      <w:pPr>
        <w:spacing w:after="0" w:line="240" w:lineRule="auto"/>
      </w:pPr>
      <w:r>
        <w:separator/>
      </w:r>
    </w:p>
  </w:footnote>
  <w:footnote w:type="continuationSeparator" w:id="0">
    <w:p w14:paraId="17BC1C2B" w14:textId="77777777" w:rsidR="00EC6AFE" w:rsidRDefault="00EC6AFE"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CA20" w14:textId="77777777" w:rsidR="00AC0FD5" w:rsidRDefault="00AC0F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5777D4FF" w14:textId="77777777" w:rsidTr="00AD0B38">
      <w:tc>
        <w:tcPr>
          <w:tcW w:w="5235" w:type="dxa"/>
        </w:tcPr>
        <w:p w14:paraId="7C5DEB8D" w14:textId="77777777" w:rsidR="00FA47A6" w:rsidRDefault="00FA47A6" w:rsidP="00FA47A6">
          <w:pPr>
            <w:pStyle w:val="Ingetavstnd"/>
          </w:pPr>
          <w:r>
            <w:rPr>
              <w:noProof/>
            </w:rPr>
            <w:drawing>
              <wp:inline distT="0" distB="0" distL="0" distR="0" wp14:anchorId="57A348BA" wp14:editId="2E29E741">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3A22788F" w14:textId="77777777" w:rsidR="00FA47A6" w:rsidRDefault="00FA47A6" w:rsidP="00FA47A6">
          <w:pPr>
            <w:pStyle w:val="Ingetavstnd"/>
            <w:jc w:val="right"/>
          </w:pPr>
          <w:r>
            <w:rPr>
              <w:rStyle w:val="SidhuvudChar"/>
            </w:rPr>
            <w:t>Rutin</w:t>
          </w:r>
        </w:p>
      </w:tc>
    </w:tr>
  </w:tbl>
  <w:p w14:paraId="2B332CAE" w14:textId="77777777" w:rsidR="00282C79" w:rsidRPr="00FA47A6" w:rsidRDefault="00282C79" w:rsidP="00FA47A6">
    <w:pPr>
      <w:pStyle w:val="Sidhuvud"/>
    </w:pPr>
  </w:p>
  <w:p w14:paraId="47F0A230" w14:textId="77777777" w:rsidR="007130BE" w:rsidRDefault="007130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A66B" w14:textId="77777777" w:rsidR="0022590D" w:rsidRDefault="0022590D" w:rsidP="009967C0">
    <w:pPr>
      <w:pStyle w:val="Rubrik1"/>
      <w:ind w:left="1418"/>
      <w:rPr>
        <w:caps/>
        <w:color w:val="FFFFFF" w:themeColor="background1"/>
        <w:sz w:val="44"/>
        <w:szCs w:val="44"/>
      </w:rPr>
    </w:pPr>
    <w:r>
      <w:rPr>
        <w:noProof/>
      </w:rPr>
      <w:drawing>
        <wp:anchor distT="0" distB="0" distL="114300" distR="114300" simplePos="0" relativeHeight="251660288" behindDoc="1" locked="0" layoutInCell="1" allowOverlap="1" wp14:anchorId="0A05BFA9" wp14:editId="755F4C69">
          <wp:simplePos x="0" y="0"/>
          <wp:positionH relativeFrom="page">
            <wp:posOffset>22345</wp:posOffset>
          </wp:positionH>
          <wp:positionV relativeFrom="page">
            <wp:posOffset>-837</wp:posOffset>
          </wp:positionV>
          <wp:extent cx="7518576" cy="1782000"/>
          <wp:effectExtent l="0" t="0" r="0" b="889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8576" cy="178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CAD078F" wp14:editId="64034C95">
          <wp:simplePos x="0" y="0"/>
          <wp:positionH relativeFrom="column">
            <wp:posOffset>-755015</wp:posOffset>
          </wp:positionH>
          <wp:positionV relativeFrom="paragraph">
            <wp:posOffset>8855</wp:posOffset>
          </wp:positionV>
          <wp:extent cx="797718" cy="1132870"/>
          <wp:effectExtent l="0" t="0" r="2540" b="0"/>
          <wp:wrapNone/>
          <wp:docPr id="14" name="Bildobjekt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color w:val="FFFFFF" w:themeColor="background1"/>
        <w:sz w:val="44"/>
        <w:szCs w:val="44"/>
      </w:rPr>
      <w:t>rutin</w:t>
    </w:r>
  </w:p>
  <w:sdt>
    <w:sdtPr>
      <w:rPr>
        <w:b w:val="0"/>
        <w:bCs/>
        <w:caps/>
        <w:color w:val="FFFFFF" w:themeColor="background1"/>
        <w:sz w:val="40"/>
        <w:szCs w:val="40"/>
      </w:rPr>
      <w:alias w:val="Titel"/>
      <w:tag w:val=""/>
      <w:id w:val="-1193688727"/>
      <w:dataBinding w:prefixMappings="xmlns:ns0='http://purl.org/dc/elements/1.1/' xmlns:ns1='http://schemas.openxmlformats.org/package/2006/metadata/core-properties' " w:xpath="/ns1:coreProperties[1]/ns0:title[1]" w:storeItemID="{6C3C8BC8-F283-45AE-878A-BAB7291924A1}"/>
      <w:text/>
    </w:sdtPr>
    <w:sdtContent>
      <w:p w14:paraId="0A3E1058" w14:textId="2BB78202" w:rsidR="0022590D" w:rsidRPr="0022590D" w:rsidRDefault="0022590D" w:rsidP="009967C0">
        <w:pPr>
          <w:pStyle w:val="Rubrik1"/>
          <w:ind w:left="1418"/>
          <w:rPr>
            <w:b w:val="0"/>
            <w:bCs/>
            <w:caps/>
            <w:color w:val="FFFFFF" w:themeColor="background1"/>
            <w:sz w:val="40"/>
            <w:szCs w:val="40"/>
          </w:rPr>
        </w:pPr>
        <w:r>
          <w:rPr>
            <w:b w:val="0"/>
            <w:bCs/>
            <w:caps/>
            <w:color w:val="FFFFFF" w:themeColor="background1"/>
            <w:sz w:val="40"/>
            <w:szCs w:val="40"/>
          </w:rPr>
          <w:t>Budget och prognos för projekt i Unit4</w:t>
        </w:r>
      </w:p>
    </w:sdtContent>
  </w:sdt>
  <w:p w14:paraId="653FCBDB" w14:textId="77777777" w:rsidR="00C637CF" w:rsidRPr="00170500" w:rsidRDefault="00C637CF" w:rsidP="00FA47A6">
    <w:pPr>
      <w:pStyle w:val="Ingetavstnd"/>
      <w:tabs>
        <w:tab w:val="left" w:pos="680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0EBA2CF3"/>
    <w:multiLevelType w:val="hybridMultilevel"/>
    <w:tmpl w:val="5F3CD690"/>
    <w:lvl w:ilvl="0" w:tplc="43AA2E60">
      <w:start w:val="2025"/>
      <w:numFmt w:val="bullet"/>
      <w:lvlText w:val="-"/>
      <w:lvlJc w:val="left"/>
      <w:pPr>
        <w:ind w:left="720" w:hanging="360"/>
      </w:pPr>
      <w:rPr>
        <w:rFonts w:ascii="Garamond" w:eastAsiaTheme="minorEastAsia"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9545A1"/>
    <w:multiLevelType w:val="hybridMultilevel"/>
    <w:tmpl w:val="CB6EDC6E"/>
    <w:lvl w:ilvl="0" w:tplc="F6DE6978">
      <w:start w:val="1"/>
      <w:numFmt w:val="bullet"/>
      <w:lvlText w:val=""/>
      <w:lvlJc w:val="left"/>
      <w:pPr>
        <w:tabs>
          <w:tab w:val="num" w:pos="720"/>
        </w:tabs>
        <w:ind w:left="720" w:hanging="360"/>
      </w:pPr>
      <w:rPr>
        <w:rFonts w:ascii="Gill Sans MT" w:hAnsi="Gill Sans MT" w:hint="default"/>
      </w:rPr>
    </w:lvl>
    <w:lvl w:ilvl="1" w:tplc="8DD6E374">
      <w:start w:val="1"/>
      <w:numFmt w:val="bullet"/>
      <w:lvlText w:val=""/>
      <w:lvlJc w:val="left"/>
      <w:pPr>
        <w:tabs>
          <w:tab w:val="num" w:pos="1440"/>
        </w:tabs>
        <w:ind w:left="1440" w:hanging="360"/>
      </w:pPr>
      <w:rPr>
        <w:rFonts w:ascii="Gill Sans MT" w:hAnsi="Gill Sans MT" w:hint="default"/>
      </w:rPr>
    </w:lvl>
    <w:lvl w:ilvl="2" w:tplc="614C06F8" w:tentative="1">
      <w:start w:val="1"/>
      <w:numFmt w:val="bullet"/>
      <w:lvlText w:val=""/>
      <w:lvlJc w:val="left"/>
      <w:pPr>
        <w:tabs>
          <w:tab w:val="num" w:pos="2160"/>
        </w:tabs>
        <w:ind w:left="2160" w:hanging="360"/>
      </w:pPr>
      <w:rPr>
        <w:rFonts w:ascii="Gill Sans MT" w:hAnsi="Gill Sans MT" w:hint="default"/>
      </w:rPr>
    </w:lvl>
    <w:lvl w:ilvl="3" w:tplc="D3226F58" w:tentative="1">
      <w:start w:val="1"/>
      <w:numFmt w:val="bullet"/>
      <w:lvlText w:val=""/>
      <w:lvlJc w:val="left"/>
      <w:pPr>
        <w:tabs>
          <w:tab w:val="num" w:pos="2880"/>
        </w:tabs>
        <w:ind w:left="2880" w:hanging="360"/>
      </w:pPr>
      <w:rPr>
        <w:rFonts w:ascii="Gill Sans MT" w:hAnsi="Gill Sans MT" w:hint="default"/>
      </w:rPr>
    </w:lvl>
    <w:lvl w:ilvl="4" w:tplc="1DD0F3B0" w:tentative="1">
      <w:start w:val="1"/>
      <w:numFmt w:val="bullet"/>
      <w:lvlText w:val=""/>
      <w:lvlJc w:val="left"/>
      <w:pPr>
        <w:tabs>
          <w:tab w:val="num" w:pos="3600"/>
        </w:tabs>
        <w:ind w:left="3600" w:hanging="360"/>
      </w:pPr>
      <w:rPr>
        <w:rFonts w:ascii="Gill Sans MT" w:hAnsi="Gill Sans MT" w:hint="default"/>
      </w:rPr>
    </w:lvl>
    <w:lvl w:ilvl="5" w:tplc="2F8695FC" w:tentative="1">
      <w:start w:val="1"/>
      <w:numFmt w:val="bullet"/>
      <w:lvlText w:val=""/>
      <w:lvlJc w:val="left"/>
      <w:pPr>
        <w:tabs>
          <w:tab w:val="num" w:pos="4320"/>
        </w:tabs>
        <w:ind w:left="4320" w:hanging="360"/>
      </w:pPr>
      <w:rPr>
        <w:rFonts w:ascii="Gill Sans MT" w:hAnsi="Gill Sans MT" w:hint="default"/>
      </w:rPr>
    </w:lvl>
    <w:lvl w:ilvl="6" w:tplc="873CA736" w:tentative="1">
      <w:start w:val="1"/>
      <w:numFmt w:val="bullet"/>
      <w:lvlText w:val=""/>
      <w:lvlJc w:val="left"/>
      <w:pPr>
        <w:tabs>
          <w:tab w:val="num" w:pos="5040"/>
        </w:tabs>
        <w:ind w:left="5040" w:hanging="360"/>
      </w:pPr>
      <w:rPr>
        <w:rFonts w:ascii="Gill Sans MT" w:hAnsi="Gill Sans MT" w:hint="default"/>
      </w:rPr>
    </w:lvl>
    <w:lvl w:ilvl="7" w:tplc="5B18107C" w:tentative="1">
      <w:start w:val="1"/>
      <w:numFmt w:val="bullet"/>
      <w:lvlText w:val=""/>
      <w:lvlJc w:val="left"/>
      <w:pPr>
        <w:tabs>
          <w:tab w:val="num" w:pos="5760"/>
        </w:tabs>
        <w:ind w:left="5760" w:hanging="360"/>
      </w:pPr>
      <w:rPr>
        <w:rFonts w:ascii="Gill Sans MT" w:hAnsi="Gill Sans MT" w:hint="default"/>
      </w:rPr>
    </w:lvl>
    <w:lvl w:ilvl="8" w:tplc="A3FA23F2" w:tentative="1">
      <w:start w:val="1"/>
      <w:numFmt w:val="bullet"/>
      <w:lvlText w:val=""/>
      <w:lvlJc w:val="left"/>
      <w:pPr>
        <w:tabs>
          <w:tab w:val="num" w:pos="6480"/>
        </w:tabs>
        <w:ind w:left="6480" w:hanging="360"/>
      </w:pPr>
      <w:rPr>
        <w:rFonts w:ascii="Gill Sans MT" w:hAnsi="Gill Sans MT" w:hint="default"/>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6753001">
    <w:abstractNumId w:val="16"/>
  </w:num>
  <w:num w:numId="2" w16cid:durableId="978732233">
    <w:abstractNumId w:val="3"/>
  </w:num>
  <w:num w:numId="3" w16cid:durableId="1052727752">
    <w:abstractNumId w:val="2"/>
  </w:num>
  <w:num w:numId="4" w16cid:durableId="1910799142">
    <w:abstractNumId w:val="1"/>
  </w:num>
  <w:num w:numId="5" w16cid:durableId="1745685730">
    <w:abstractNumId w:val="0"/>
  </w:num>
  <w:num w:numId="6" w16cid:durableId="1699114753">
    <w:abstractNumId w:val="9"/>
  </w:num>
  <w:num w:numId="7" w16cid:durableId="2122145697">
    <w:abstractNumId w:val="7"/>
  </w:num>
  <w:num w:numId="8" w16cid:durableId="76904933">
    <w:abstractNumId w:val="6"/>
  </w:num>
  <w:num w:numId="9" w16cid:durableId="1544755668">
    <w:abstractNumId w:val="5"/>
  </w:num>
  <w:num w:numId="10" w16cid:durableId="354237000">
    <w:abstractNumId w:val="4"/>
  </w:num>
  <w:num w:numId="11" w16cid:durableId="1197962131">
    <w:abstractNumId w:val="11"/>
  </w:num>
  <w:num w:numId="12" w16cid:durableId="788086917">
    <w:abstractNumId w:val="9"/>
  </w:num>
  <w:num w:numId="13" w16cid:durableId="213732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121202">
    <w:abstractNumId w:val="13"/>
  </w:num>
  <w:num w:numId="15" w16cid:durableId="951938179">
    <w:abstractNumId w:val="10"/>
  </w:num>
  <w:num w:numId="16" w16cid:durableId="800152228">
    <w:abstractNumId w:val="14"/>
  </w:num>
  <w:num w:numId="17" w16cid:durableId="1269384519">
    <w:abstractNumId w:val="8"/>
  </w:num>
  <w:num w:numId="18" w16cid:durableId="1474833060">
    <w:abstractNumId w:val="12"/>
  </w:num>
  <w:num w:numId="19" w16cid:durableId="1005087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0D"/>
    <w:rsid w:val="00010CDD"/>
    <w:rsid w:val="00011E21"/>
    <w:rsid w:val="00012143"/>
    <w:rsid w:val="0001404A"/>
    <w:rsid w:val="00015C95"/>
    <w:rsid w:val="00020C1C"/>
    <w:rsid w:val="00020C49"/>
    <w:rsid w:val="00023CF5"/>
    <w:rsid w:val="00027B32"/>
    <w:rsid w:val="000304A9"/>
    <w:rsid w:val="00035827"/>
    <w:rsid w:val="00035F3B"/>
    <w:rsid w:val="000428AA"/>
    <w:rsid w:val="00047568"/>
    <w:rsid w:val="00053450"/>
    <w:rsid w:val="00055A04"/>
    <w:rsid w:val="00057AF9"/>
    <w:rsid w:val="00081E07"/>
    <w:rsid w:val="00083807"/>
    <w:rsid w:val="000879D1"/>
    <w:rsid w:val="000927CE"/>
    <w:rsid w:val="000A259F"/>
    <w:rsid w:val="000B00D1"/>
    <w:rsid w:val="000B0AD6"/>
    <w:rsid w:val="000B2B1A"/>
    <w:rsid w:val="000C60F9"/>
    <w:rsid w:val="000C658E"/>
    <w:rsid w:val="000D29F7"/>
    <w:rsid w:val="000D4286"/>
    <w:rsid w:val="000D787A"/>
    <w:rsid w:val="000E0827"/>
    <w:rsid w:val="000E5F2E"/>
    <w:rsid w:val="000F3F0F"/>
    <w:rsid w:val="00100593"/>
    <w:rsid w:val="0010206C"/>
    <w:rsid w:val="00104807"/>
    <w:rsid w:val="00107576"/>
    <w:rsid w:val="0011207E"/>
    <w:rsid w:val="0011645D"/>
    <w:rsid w:val="00136C6B"/>
    <w:rsid w:val="00142663"/>
    <w:rsid w:val="001608B9"/>
    <w:rsid w:val="00170500"/>
    <w:rsid w:val="0019680D"/>
    <w:rsid w:val="001A7D3F"/>
    <w:rsid w:val="001B2002"/>
    <w:rsid w:val="001B4BB9"/>
    <w:rsid w:val="001D2990"/>
    <w:rsid w:val="00204373"/>
    <w:rsid w:val="00211E42"/>
    <w:rsid w:val="00212998"/>
    <w:rsid w:val="00220B93"/>
    <w:rsid w:val="0022590D"/>
    <w:rsid w:val="0023309C"/>
    <w:rsid w:val="002346A2"/>
    <w:rsid w:val="00235637"/>
    <w:rsid w:val="00237D8B"/>
    <w:rsid w:val="002611BD"/>
    <w:rsid w:val="0026451E"/>
    <w:rsid w:val="00280AE5"/>
    <w:rsid w:val="00282C79"/>
    <w:rsid w:val="002A223C"/>
    <w:rsid w:val="002A7035"/>
    <w:rsid w:val="002B4AD5"/>
    <w:rsid w:val="002D142F"/>
    <w:rsid w:val="002E4B2E"/>
    <w:rsid w:val="002F6222"/>
    <w:rsid w:val="002F7366"/>
    <w:rsid w:val="00301E7C"/>
    <w:rsid w:val="00315395"/>
    <w:rsid w:val="00324BC6"/>
    <w:rsid w:val="003423B9"/>
    <w:rsid w:val="00343A2F"/>
    <w:rsid w:val="0035044E"/>
    <w:rsid w:val="00355629"/>
    <w:rsid w:val="00367F34"/>
    <w:rsid w:val="00373F15"/>
    <w:rsid w:val="003804A7"/>
    <w:rsid w:val="003977E2"/>
    <w:rsid w:val="003A0FEC"/>
    <w:rsid w:val="003A6D7F"/>
    <w:rsid w:val="003A7F87"/>
    <w:rsid w:val="003D1AD5"/>
    <w:rsid w:val="003D41E8"/>
    <w:rsid w:val="003E5E9D"/>
    <w:rsid w:val="003E7AE6"/>
    <w:rsid w:val="003F0BD7"/>
    <w:rsid w:val="00400B4F"/>
    <w:rsid w:val="00400BCD"/>
    <w:rsid w:val="00406804"/>
    <w:rsid w:val="00411FB3"/>
    <w:rsid w:val="00416C49"/>
    <w:rsid w:val="00422CFF"/>
    <w:rsid w:val="0043225D"/>
    <w:rsid w:val="00441B84"/>
    <w:rsid w:val="004451FF"/>
    <w:rsid w:val="004457CA"/>
    <w:rsid w:val="004539FA"/>
    <w:rsid w:val="004579C9"/>
    <w:rsid w:val="00463F60"/>
    <w:rsid w:val="00465E51"/>
    <w:rsid w:val="00466ABB"/>
    <w:rsid w:val="00472FE4"/>
    <w:rsid w:val="00476DDD"/>
    <w:rsid w:val="00481060"/>
    <w:rsid w:val="00483F66"/>
    <w:rsid w:val="00484757"/>
    <w:rsid w:val="00490CBC"/>
    <w:rsid w:val="004B2748"/>
    <w:rsid w:val="004B5326"/>
    <w:rsid w:val="004C6903"/>
    <w:rsid w:val="004C6AB7"/>
    <w:rsid w:val="004E08FC"/>
    <w:rsid w:val="004E0B05"/>
    <w:rsid w:val="004E0E65"/>
    <w:rsid w:val="004F2653"/>
    <w:rsid w:val="004F6E9F"/>
    <w:rsid w:val="00531996"/>
    <w:rsid w:val="005377E7"/>
    <w:rsid w:val="00537EAD"/>
    <w:rsid w:val="00540C08"/>
    <w:rsid w:val="00542500"/>
    <w:rsid w:val="005537A8"/>
    <w:rsid w:val="005675CC"/>
    <w:rsid w:val="00575871"/>
    <w:rsid w:val="00593AB6"/>
    <w:rsid w:val="00594D98"/>
    <w:rsid w:val="005A403A"/>
    <w:rsid w:val="005C4D00"/>
    <w:rsid w:val="005C6423"/>
    <w:rsid w:val="005E045D"/>
    <w:rsid w:val="005E0CDB"/>
    <w:rsid w:val="005F29FB"/>
    <w:rsid w:val="00604C67"/>
    <w:rsid w:val="006063FF"/>
    <w:rsid w:val="00606B0F"/>
    <w:rsid w:val="006137D6"/>
    <w:rsid w:val="00636225"/>
    <w:rsid w:val="006406FC"/>
    <w:rsid w:val="0064352A"/>
    <w:rsid w:val="006469A2"/>
    <w:rsid w:val="00647A78"/>
    <w:rsid w:val="006511FB"/>
    <w:rsid w:val="00654FA9"/>
    <w:rsid w:val="00660474"/>
    <w:rsid w:val="00660675"/>
    <w:rsid w:val="006613F7"/>
    <w:rsid w:val="00693ED8"/>
    <w:rsid w:val="006957EA"/>
    <w:rsid w:val="00697C2E"/>
    <w:rsid w:val="006A60A8"/>
    <w:rsid w:val="006B3AC6"/>
    <w:rsid w:val="006B688D"/>
    <w:rsid w:val="006C0636"/>
    <w:rsid w:val="006C4BD6"/>
    <w:rsid w:val="006C4DA1"/>
    <w:rsid w:val="006E43A5"/>
    <w:rsid w:val="00700EFC"/>
    <w:rsid w:val="00704584"/>
    <w:rsid w:val="00712AE8"/>
    <w:rsid w:val="007130BE"/>
    <w:rsid w:val="00714EFB"/>
    <w:rsid w:val="007166E7"/>
    <w:rsid w:val="007172A2"/>
    <w:rsid w:val="00733761"/>
    <w:rsid w:val="00737193"/>
    <w:rsid w:val="00743AF7"/>
    <w:rsid w:val="007560EB"/>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801BBF"/>
    <w:rsid w:val="008029EF"/>
    <w:rsid w:val="00806CCC"/>
    <w:rsid w:val="008215CB"/>
    <w:rsid w:val="00834506"/>
    <w:rsid w:val="00834E7E"/>
    <w:rsid w:val="00852FCD"/>
    <w:rsid w:val="008574B7"/>
    <w:rsid w:val="0086789F"/>
    <w:rsid w:val="00870403"/>
    <w:rsid w:val="00875CBE"/>
    <w:rsid w:val="00887823"/>
    <w:rsid w:val="008956DB"/>
    <w:rsid w:val="008A525C"/>
    <w:rsid w:val="008A5C52"/>
    <w:rsid w:val="008A5E46"/>
    <w:rsid w:val="008B6E1F"/>
    <w:rsid w:val="008B7A95"/>
    <w:rsid w:val="008C5285"/>
    <w:rsid w:val="008D21A4"/>
    <w:rsid w:val="008D3FC4"/>
    <w:rsid w:val="008D4F31"/>
    <w:rsid w:val="009035F3"/>
    <w:rsid w:val="00910C25"/>
    <w:rsid w:val="0091229C"/>
    <w:rsid w:val="009255D9"/>
    <w:rsid w:val="00934E5E"/>
    <w:rsid w:val="009666DC"/>
    <w:rsid w:val="00967985"/>
    <w:rsid w:val="00972D16"/>
    <w:rsid w:val="00973775"/>
    <w:rsid w:val="00976057"/>
    <w:rsid w:val="0099293C"/>
    <w:rsid w:val="009937F5"/>
    <w:rsid w:val="009953C8"/>
    <w:rsid w:val="009967C0"/>
    <w:rsid w:val="009A3474"/>
    <w:rsid w:val="009B2791"/>
    <w:rsid w:val="009C741D"/>
    <w:rsid w:val="009D509B"/>
    <w:rsid w:val="009D79CC"/>
    <w:rsid w:val="009E6EF9"/>
    <w:rsid w:val="009E7B9D"/>
    <w:rsid w:val="009E7F82"/>
    <w:rsid w:val="00A076D6"/>
    <w:rsid w:val="00A1267C"/>
    <w:rsid w:val="00A17B37"/>
    <w:rsid w:val="00A2125B"/>
    <w:rsid w:val="00A23320"/>
    <w:rsid w:val="00A2363C"/>
    <w:rsid w:val="00A23C37"/>
    <w:rsid w:val="00A24CCA"/>
    <w:rsid w:val="00A30C8E"/>
    <w:rsid w:val="00A51CEF"/>
    <w:rsid w:val="00A7085B"/>
    <w:rsid w:val="00A80C68"/>
    <w:rsid w:val="00A81581"/>
    <w:rsid w:val="00A846D0"/>
    <w:rsid w:val="00A87B49"/>
    <w:rsid w:val="00A96DA2"/>
    <w:rsid w:val="00AA3A34"/>
    <w:rsid w:val="00AA5C9A"/>
    <w:rsid w:val="00AB24CA"/>
    <w:rsid w:val="00AB3625"/>
    <w:rsid w:val="00AB57E2"/>
    <w:rsid w:val="00AC0FD5"/>
    <w:rsid w:val="00AD354E"/>
    <w:rsid w:val="00AD3C58"/>
    <w:rsid w:val="00AD5832"/>
    <w:rsid w:val="00AE1BED"/>
    <w:rsid w:val="00AE4501"/>
    <w:rsid w:val="00AE6C58"/>
    <w:rsid w:val="00AF5B57"/>
    <w:rsid w:val="00AF686C"/>
    <w:rsid w:val="00AF74D3"/>
    <w:rsid w:val="00B2776E"/>
    <w:rsid w:val="00B30455"/>
    <w:rsid w:val="00B4285A"/>
    <w:rsid w:val="00B50257"/>
    <w:rsid w:val="00B6416A"/>
    <w:rsid w:val="00B64448"/>
    <w:rsid w:val="00B70017"/>
    <w:rsid w:val="00B71B19"/>
    <w:rsid w:val="00B87113"/>
    <w:rsid w:val="00B914EE"/>
    <w:rsid w:val="00B93C87"/>
    <w:rsid w:val="00BA4656"/>
    <w:rsid w:val="00BB28AD"/>
    <w:rsid w:val="00BB48AC"/>
    <w:rsid w:val="00BB7B8B"/>
    <w:rsid w:val="00BC2873"/>
    <w:rsid w:val="00BC380A"/>
    <w:rsid w:val="00BD2DD2"/>
    <w:rsid w:val="00BE0327"/>
    <w:rsid w:val="00BE338F"/>
    <w:rsid w:val="00BE3F3D"/>
    <w:rsid w:val="00BE44B3"/>
    <w:rsid w:val="00C02681"/>
    <w:rsid w:val="00C0415C"/>
    <w:rsid w:val="00C079B5"/>
    <w:rsid w:val="00C13434"/>
    <w:rsid w:val="00C35DEC"/>
    <w:rsid w:val="00C4216C"/>
    <w:rsid w:val="00C432F2"/>
    <w:rsid w:val="00C56084"/>
    <w:rsid w:val="00C61C36"/>
    <w:rsid w:val="00C637CF"/>
    <w:rsid w:val="00C63DA4"/>
    <w:rsid w:val="00C71D5A"/>
    <w:rsid w:val="00C71E71"/>
    <w:rsid w:val="00C84D23"/>
    <w:rsid w:val="00CA4A70"/>
    <w:rsid w:val="00CC149C"/>
    <w:rsid w:val="00CC3124"/>
    <w:rsid w:val="00CC3657"/>
    <w:rsid w:val="00CC5866"/>
    <w:rsid w:val="00CD3F48"/>
    <w:rsid w:val="00CE1FF3"/>
    <w:rsid w:val="00CF261D"/>
    <w:rsid w:val="00D070FF"/>
    <w:rsid w:val="00D14FE4"/>
    <w:rsid w:val="00D17EF7"/>
    <w:rsid w:val="00D2298A"/>
    <w:rsid w:val="00D24A64"/>
    <w:rsid w:val="00D331BF"/>
    <w:rsid w:val="00D4779E"/>
    <w:rsid w:val="00D47E56"/>
    <w:rsid w:val="00D5306C"/>
    <w:rsid w:val="00D568DE"/>
    <w:rsid w:val="00D66769"/>
    <w:rsid w:val="00DA4939"/>
    <w:rsid w:val="00DD7717"/>
    <w:rsid w:val="00DF0444"/>
    <w:rsid w:val="00DF42CC"/>
    <w:rsid w:val="00E03646"/>
    <w:rsid w:val="00E04BDA"/>
    <w:rsid w:val="00E05BFC"/>
    <w:rsid w:val="00E33025"/>
    <w:rsid w:val="00E36EF8"/>
    <w:rsid w:val="00E406A9"/>
    <w:rsid w:val="00E41EC7"/>
    <w:rsid w:val="00E47380"/>
    <w:rsid w:val="00E50040"/>
    <w:rsid w:val="00E5049A"/>
    <w:rsid w:val="00E50B5C"/>
    <w:rsid w:val="00E6258C"/>
    <w:rsid w:val="00E668D6"/>
    <w:rsid w:val="00E66CA0"/>
    <w:rsid w:val="00E85964"/>
    <w:rsid w:val="00E96BAE"/>
    <w:rsid w:val="00EB1E30"/>
    <w:rsid w:val="00EB60E6"/>
    <w:rsid w:val="00EC5EB1"/>
    <w:rsid w:val="00EC6AFE"/>
    <w:rsid w:val="00EC6E64"/>
    <w:rsid w:val="00ED6C6F"/>
    <w:rsid w:val="00EE5041"/>
    <w:rsid w:val="00EF1083"/>
    <w:rsid w:val="00EF58B6"/>
    <w:rsid w:val="00F20431"/>
    <w:rsid w:val="00F422A6"/>
    <w:rsid w:val="00F4726B"/>
    <w:rsid w:val="00F4778E"/>
    <w:rsid w:val="00F5205D"/>
    <w:rsid w:val="00F55545"/>
    <w:rsid w:val="00F61558"/>
    <w:rsid w:val="00F61F0E"/>
    <w:rsid w:val="00F6408C"/>
    <w:rsid w:val="00F67436"/>
    <w:rsid w:val="00F80461"/>
    <w:rsid w:val="00FA47A6"/>
    <w:rsid w:val="00FC6F9F"/>
    <w:rsid w:val="00FD151E"/>
    <w:rsid w:val="00FD31F8"/>
    <w:rsid w:val="00FD359A"/>
    <w:rsid w:val="00FF0B5E"/>
    <w:rsid w:val="00FF3ABC"/>
    <w:rsid w:val="00FF5518"/>
    <w:rsid w:val="02ECC1C7"/>
    <w:rsid w:val="062B55F6"/>
    <w:rsid w:val="0A3DD8CC"/>
    <w:rsid w:val="10D0B232"/>
    <w:rsid w:val="1166438A"/>
    <w:rsid w:val="11A80F2B"/>
    <w:rsid w:val="130CE7DC"/>
    <w:rsid w:val="154E871D"/>
    <w:rsid w:val="16B819A1"/>
    <w:rsid w:val="17026CBA"/>
    <w:rsid w:val="17C942D3"/>
    <w:rsid w:val="17CB29EF"/>
    <w:rsid w:val="18CA3DA3"/>
    <w:rsid w:val="1CB91ED7"/>
    <w:rsid w:val="1CF58F68"/>
    <w:rsid w:val="1DB92290"/>
    <w:rsid w:val="1DE9636A"/>
    <w:rsid w:val="1F85BCDE"/>
    <w:rsid w:val="2129AC34"/>
    <w:rsid w:val="278F3620"/>
    <w:rsid w:val="2A702BED"/>
    <w:rsid w:val="2AE24E1F"/>
    <w:rsid w:val="2EA3A398"/>
    <w:rsid w:val="2F2F88BB"/>
    <w:rsid w:val="2F4F4041"/>
    <w:rsid w:val="31513F8C"/>
    <w:rsid w:val="32371C89"/>
    <w:rsid w:val="32B3AD03"/>
    <w:rsid w:val="33048395"/>
    <w:rsid w:val="361577E9"/>
    <w:rsid w:val="37104A3E"/>
    <w:rsid w:val="3A6A7E6A"/>
    <w:rsid w:val="3CFD7ED0"/>
    <w:rsid w:val="44BFF230"/>
    <w:rsid w:val="47C2F984"/>
    <w:rsid w:val="4AF97046"/>
    <w:rsid w:val="4B2F9296"/>
    <w:rsid w:val="50355A62"/>
    <w:rsid w:val="53559A3F"/>
    <w:rsid w:val="57C1781D"/>
    <w:rsid w:val="6093E6BD"/>
    <w:rsid w:val="62C6E9FF"/>
    <w:rsid w:val="63EF2F73"/>
    <w:rsid w:val="64F5485F"/>
    <w:rsid w:val="6A8CF798"/>
    <w:rsid w:val="6E7BB5AD"/>
    <w:rsid w:val="6FF0761D"/>
    <w:rsid w:val="70989E39"/>
    <w:rsid w:val="7F9ACA55"/>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EE78B"/>
  <w15:chartTrackingRefBased/>
  <w15:docId w15:val="{F33530A8-D79B-4A14-820E-68000C0A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paragraph" w:styleId="Brdtext">
    <w:name w:val="Body Text"/>
    <w:basedOn w:val="Normal"/>
    <w:link w:val="BrdtextChar"/>
    <w:uiPriority w:val="1"/>
    <w:qFormat/>
    <w:rsid w:val="00A24CCA"/>
    <w:pPr>
      <w:widowControl w:val="0"/>
      <w:autoSpaceDE w:val="0"/>
      <w:autoSpaceDN w:val="0"/>
      <w:spacing w:after="0" w:line="240" w:lineRule="auto"/>
    </w:pPr>
    <w:rPr>
      <w:rFonts w:ascii="Garamond" w:eastAsia="Garamond" w:hAnsi="Garamond" w:cs="Garamond"/>
    </w:rPr>
  </w:style>
  <w:style w:type="character" w:customStyle="1" w:styleId="BrdtextChar">
    <w:name w:val="Brödtext Char"/>
    <w:basedOn w:val="Standardstycketeckensnitt"/>
    <w:link w:val="Brdtext"/>
    <w:uiPriority w:val="1"/>
    <w:rsid w:val="00A24CCA"/>
    <w:rPr>
      <w:rFonts w:ascii="Garamond" w:eastAsia="Garamond" w:hAnsi="Garamond" w:cs="Garamond"/>
    </w:rPr>
  </w:style>
  <w:style w:type="character" w:styleId="Kommentarsreferens">
    <w:name w:val="annotation reference"/>
    <w:basedOn w:val="Standardstycketeckensnitt"/>
    <w:uiPriority w:val="99"/>
    <w:semiHidden/>
    <w:rsid w:val="000B2B1A"/>
    <w:rPr>
      <w:sz w:val="16"/>
      <w:szCs w:val="16"/>
    </w:rPr>
  </w:style>
  <w:style w:type="paragraph" w:styleId="Kommentarer">
    <w:name w:val="annotation text"/>
    <w:basedOn w:val="Normal"/>
    <w:link w:val="KommentarerChar"/>
    <w:uiPriority w:val="99"/>
    <w:semiHidden/>
    <w:rsid w:val="000B2B1A"/>
    <w:pPr>
      <w:spacing w:line="240" w:lineRule="auto"/>
    </w:pPr>
    <w:rPr>
      <w:sz w:val="20"/>
      <w:szCs w:val="20"/>
    </w:rPr>
  </w:style>
  <w:style w:type="character" w:customStyle="1" w:styleId="KommentarerChar">
    <w:name w:val="Kommentarer Char"/>
    <w:basedOn w:val="Standardstycketeckensnitt"/>
    <w:link w:val="Kommentarer"/>
    <w:uiPriority w:val="99"/>
    <w:semiHidden/>
    <w:rsid w:val="000B2B1A"/>
    <w:rPr>
      <w:sz w:val="20"/>
      <w:szCs w:val="20"/>
    </w:rPr>
  </w:style>
  <w:style w:type="paragraph" w:styleId="Kommentarsmne">
    <w:name w:val="annotation subject"/>
    <w:basedOn w:val="Kommentarer"/>
    <w:next w:val="Kommentarer"/>
    <w:link w:val="KommentarsmneChar"/>
    <w:uiPriority w:val="99"/>
    <w:semiHidden/>
    <w:rsid w:val="000B2B1A"/>
    <w:rPr>
      <w:b/>
      <w:bCs/>
    </w:rPr>
  </w:style>
  <w:style w:type="character" w:customStyle="1" w:styleId="KommentarsmneChar">
    <w:name w:val="Kommentarsämne Char"/>
    <w:basedOn w:val="KommentarerChar"/>
    <w:link w:val="Kommentarsmne"/>
    <w:uiPriority w:val="99"/>
    <w:semiHidden/>
    <w:rsid w:val="000B2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2004769975">
      <w:bodyDiv w:val="1"/>
      <w:marLeft w:val="0"/>
      <w:marRight w:val="0"/>
      <w:marTop w:val="0"/>
      <w:marBottom w:val="0"/>
      <w:divBdr>
        <w:top w:val="none" w:sz="0" w:space="0" w:color="auto"/>
        <w:left w:val="none" w:sz="0" w:space="0" w:color="auto"/>
        <w:bottom w:val="none" w:sz="0" w:space="0" w:color="auto"/>
        <w:right w:val="none" w:sz="0" w:space="0" w:color="auto"/>
      </w:divBdr>
      <w:divsChild>
        <w:div w:id="1962875635">
          <w:marLeft w:val="562"/>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mon\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7064FB3DB4A26983CA92DF54666E5"/>
        <w:category>
          <w:name w:val="Allmänt"/>
          <w:gallery w:val="placeholder"/>
        </w:category>
        <w:types>
          <w:type w:val="bbPlcHdr"/>
        </w:types>
        <w:behaviors>
          <w:behavior w:val="content"/>
        </w:behaviors>
        <w:guid w:val="{E7FEA390-F2C3-46C1-B09C-13A1DE99D698}"/>
      </w:docPartPr>
      <w:docPartBody>
        <w:p w:rsidR="00A24D13" w:rsidRDefault="00CA61B0">
          <w:pPr>
            <w:pStyle w:val="EEF7064FB3DB4A26983CA92DF54666E5"/>
          </w:pPr>
          <w:r w:rsidRPr="00400B4F">
            <w:rPr>
              <w:rStyle w:val="Platshllartext"/>
            </w:rPr>
            <w:t xml:space="preserve">Klicka här för att ange </w:t>
          </w:r>
          <w:r>
            <w:rPr>
              <w:rStyle w:val="Platshllartext"/>
            </w:rPr>
            <w:t>vilken rutin det gäller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B0"/>
    <w:rsid w:val="00386050"/>
    <w:rsid w:val="00537EAD"/>
    <w:rsid w:val="00A24D13"/>
    <w:rsid w:val="00CA61B0"/>
    <w:rsid w:val="00FF5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CA61B0"/>
    <w:rPr>
      <w:color w:val="7F7F7F" w:themeColor="text1" w:themeTint="80"/>
      <w:bdr w:val="none" w:sz="0" w:space="0" w:color="auto"/>
      <w:shd w:val="clear" w:color="auto" w:fill="F0F0F0"/>
    </w:rPr>
  </w:style>
  <w:style w:type="paragraph" w:customStyle="1" w:styleId="EEF7064FB3DB4A26983CA92DF54666E5">
    <w:name w:val="EEF7064FB3DB4A26983CA92DF5466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58B624AE1A6AA4CA4A11AC3C8F2538B" ma:contentTypeVersion="3" ma:contentTypeDescription="Skapa ett nytt dokument." ma:contentTypeScope="" ma:versionID="7645c50d43ae91b6b5a922c7835267f2">
  <xsd:schema xmlns:xsd="http://www.w3.org/2001/XMLSchema" xmlns:xs="http://www.w3.org/2001/XMLSchema" xmlns:p="http://schemas.microsoft.com/office/2006/metadata/properties" xmlns:ns2="e04c6a01-0398-46ec-986a-e7c4cf714e0a" targetNamespace="http://schemas.microsoft.com/office/2006/metadata/properties" ma:root="true" ma:fieldsID="308fef23b83dc5f5a474117295c75574" ns2:_="">
    <xsd:import namespace="e04c6a01-0398-46ec-986a-e7c4cf714e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c6a01-0398-46ec-986a-e7c4cf714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DF3F-170E-4B11-9F82-5D40C57C1E19}">
  <ds:schemaRefs>
    <ds:schemaRef ds:uri="http://schemas.microsoft.com/sharepoint/v3/contenttype/forms"/>
  </ds:schemaRefs>
</ds:datastoreItem>
</file>

<file path=customXml/itemProps2.xml><?xml version="1.0" encoding="utf-8"?>
<ds:datastoreItem xmlns:ds="http://schemas.openxmlformats.org/officeDocument/2006/customXml" ds:itemID="{FDA81AF6-2ECA-4785-8A58-FDC5C8782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c6a01-0398-46ec-986a-e7c4cf714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6915-C378-44BF-9AE7-265E162993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 - Rutin</Template>
  <TotalTime>3</TotalTime>
  <Pages>7</Pages>
  <Words>1895</Words>
  <Characters>10048</Characters>
  <Application>Microsoft Office Word</Application>
  <DocSecurity>0</DocSecurity>
  <Lines>83</Lines>
  <Paragraphs>23</Paragraphs>
  <ScaleCrop>false</ScaleCrop>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och prognos för projekt i Unit4</dc:title>
  <dc:subject/>
  <dc:creator>Anna Mondragon</dc:creator>
  <cp:keywords/>
  <dc:description/>
  <cp:lastModifiedBy>Anna Mondragon</cp:lastModifiedBy>
  <cp:revision>63</cp:revision>
  <cp:lastPrinted>2020-02-20T14:27:00Z</cp:lastPrinted>
  <dcterms:created xsi:type="dcterms:W3CDTF">2023-06-30T08:23:00Z</dcterms:created>
  <dcterms:modified xsi:type="dcterms:W3CDTF">2025-12-22T05:46:00Z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0x010100B58B624AE1A6AA4CA4A11AC3C8F2538B</vt:lpwstr>
  </property>
</Properties>
</file>